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DAAJ/85/2025 vom 14. April 2025</w:t>
      </w:r>
    </w:p>
    <w:p>
      <w:r>
        <w:t>GE Cour de justice, 2025-04-14, FR</w:t>
      </w:r>
    </w:p>
    <w:p>
      <w:r>
        <w:rPr>
          <w:b/>
        </w:rPr>
        <w:t xml:space="preserve">Quelle: </w:t>
      </w:r>
      <w:r>
        <w:t>https://mcp.opencaselaw.ch/entscheid/ge_gerichte_DAAJ_85_2025</w:t>
      </w:r>
    </w:p>
    <w:p>
      <w:r>
        <w:t>FR: GE_GERICHTE DAAJ/85/2025 du 14 avril 2025</w:t>
      </w:r>
    </w:p>
    <w:p>
      <w:r>
        <w:t>IT: GE_GERICHTE DAAJ/85/2025 del 14 aprile 2025</w:t>
      </w:r>
    </w:p>
    <w:p>
      <w:pPr>
        <w:pStyle w:val="Heading2"/>
      </w:pPr>
      <w:r>
        <w:t>Erwägungen</w:t>
      </w:r>
    </w:p>
    <w:p>
      <w:r>
        <w:rPr>
          <w:b/>
        </w:rPr>
        <w:t>E. 1</w:t>
      </w:r>
    </w:p>
    <w:p>
      <w:r>
        <w:t>1.1. En tant qu'elle refuse un changement d'avocat, la décision entreprise, rendue en procédure sommaire (art. 119 al. 3 CPC),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w:t>
      </w:r>
    </w:p>
    <w:p>
      <w:r>
        <w:t>- 4/6 -</w:t>
      </w:r>
    </w:p>
    <w:p>
      <w:r>
        <w:t>AC/2819/2023 Par conséquent, les allégués de faits dont la recourante n'a pas fait état en première instance ne seront pas pris en considération. Pour les mêmes raisons, il ne saurait être procédé à l'audition du compagnon de la recourante, qui aurait assisté aux rendez-vous entre la recourante et son conseil, dont le témoignage aurait dû être transmis au premier juge.</w:t>
      </w:r>
    </w:p>
    <w:p>
      <w:r>
        <w:rPr>
          <w:b/>
        </w:rPr>
        <w:t>E. 3</w:t>
      </w:r>
    </w:p>
    <w:p>
      <w:r>
        <w:t>La recourante reproche au premier juge d'avoir considéré que les conditions de l'art. 14 RAJ n'étaient pas remplies. 3.1.1 Le mandat d'office constitue une relation tripartite dans laquelle l'Etat confère au conseil d'office la mission de défendre les intérêts du justiciable démuni, lui conférant une sorte de mandat en faveur d'un tiers. Le conseil juridique commis d'office n'exerce pas un mandat privé, mais accomplit une tâche de droit public, à laquelle il ne peut se soustraire et qui lui confère une prétention de droit public à être rémunéré équitablement. En dépit de ce rapport particulier avec l'Etat, il n'est obligé que par les intérêts de l'assisté, dans les limites toutefois de la loi et des règles de sa profession. Sous cet angle, son activité ne se distingue pas de celle d'un mandataire de choix. Si le conseil d'office fournit ses prestations en premier lieu dans l'intérêt du bénéficiaire de l'assistance judiciaire, il le fait toutefois aussi dans l'intérêt de l'Etat. Sa désignation ne concrétise pas seulement un droit constitutionnel du justiciable. Elle est aussi le moyen pour l'Etat d'assurer l'égalité de traitement et la garantie d'un procès équitable et d'accomplir ses obligations d'assistance. C'est à cet effet que l'Etat désigne le conseil juridique d'office et il est seul compétent pour le délier de cette fonction (ATF 141 III 560 consid. 3.2.2). Il n'existe pas, dans le cadre de l'assistance judiciaire, un droit au libre choix de son mandataire (ATF 139 IV 113 consid. 1.1; 135 I 261 consid. 1.2; arrêt du Tribunal fédéral 2C_71/2017 du 23 août 2017 consid. 7.1). 3.1.2 Selon l'art. 14 al. 1 RAJ, le relief d'une nomination, avec ou sans nomination d'un nouvel avocat, n'est accordé ou ordonné d'office que pour de justes motifs, tels la rupture de la relation de confiance (let. c). Tel est également le cas si l'avocat désigné ne peut pas défendre efficacement les intérêts de son client, par exemple en cas de conflit d'intérêts ou de carences manifestes (ATF 139 IV 113 consid. 1.1, 135 I 261 consid. 1.2, arrêt du Tribunal fédéral 5A_715/2021 du 26 janvier 2022 consid. 2.1). Le simple fait que la partie assistée n'ait pas confiance dans son conseil d'office, ne l'apprécie pas ou doute de ses capacités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 arrêt du Tribunal fédéral 5A_715/2021 du 26 janvier 2022 consid. 2.1). Un changement d'avocat d'office ne peut ainsi intervenir que pour des raisons objectives (arrêt du Tribunal fédéral 5A_715/2021 du 26 janvier 2022 consid. 2.1). On est en effet en droit d'attendre de celui qui est mis au bénéfice de l'assistance judiciaire gratuite qu'il</w:t>
      </w:r>
    </w:p>
    <w:p>
      <w:r>
        <w:t>- 5/6 -</w:t>
      </w:r>
    </w:p>
    <w:p>
      <w:r>
        <w:t>AC/2819/2023 fasse preuve de bonne volonté et collabore de manière constructive avec son défenseur d'office, lequel ne saurait être qu'un simple porte-parole de son mandant (ATF 116 Ia 102 consid. 4b/bb, in JdT 1992 IV 186; arrêts du Tribunal fédéral 1B_16/2018 du 26 juin 2018 consid. 2.2 et 5A_643/2010 du 11 janvier 2011 consid. 4.3).</w:t>
      </w:r>
    </w:p>
    <w:p>
      <w:r>
        <w:rPr>
          <w:b/>
        </w:rPr>
        <w:t>E. 3.2</w:t>
      </w:r>
    </w:p>
    <w:p>
      <w:r>
        <w:t>En l'espèce, la recourante reproche au Tribunal d'avoir retenu la version de Me B______ plutôt que la sienne sur la manière dont leurs échanges s'étaient déroulés, notamment de ne pas avoir tenu compte du fait que son conseil avait été agressive à son égard, ce qui l'avait profondément choquée et l'avait déstabilisée, compte tenu de traumatismes personnels liés à des violences psychologiques, et fait douter de ses compétences. S'il n'y a effectivement pas lieu de privilégier les allégations de Me B______ par rapport à celles de la recourante, c'est toutefois à cette dernière, qui sollicitait un changement d'avocat, qu'il appartenait d'établir que les conditions de l'art. 14 RAJ étaient remplies. Or, les allégations de la recourante, soit un comportement inadéquat de son conseil, ne sont étayées par aucun élément. Comme l'a retenu à juste titre le premier juge, il résulte du dossier soumis au premier juge que Me B______ a correctement défendu les intérêts de la recourante, étant relevé qu'il ne peut pas être exigé d'un avocat un soutien psychologique ou émotionnel. Au vu de ce qui précède, c'est à juste titre que le premier juge a considéré qu'un changement de conseil n'était pas justifié. Partant, le recours, infondé, sera rejeté.</w:t>
      </w:r>
    </w:p>
    <w:p>
      <w:r>
        <w:rPr>
          <w:b/>
        </w:rPr>
        <w:t>E. 4</w:t>
      </w:r>
    </w:p>
    <w:p>
      <w:r>
        <w:t>Sauf exceptions non réalisées en l'espèce, il n'est pas perçu de frais judiciaires pour la procédure d'assistance juridique (art. 119 al. 6 CPC). Il n'y a pas lieu à l'octroi de dépens. * * * * *</w:t>
      </w:r>
    </w:p>
    <w:p>
      <w:r>
        <w:t>- 6/6 -</w:t>
      </w:r>
    </w:p>
    <w:p>
      <w:r>
        <w:t>AC/2819/2023 PAR CES MOTIFS, LA VICE-PRÉSIDENTE DE LA COUR :</w:t>
      </w:r>
    </w:p>
    <w:p>
      <w:r>
        <w:t>A la forme : Déclare recevable le recours formé le 19 avril 2025 par A______ contre la décision rendue le 14 avril 2025 par la vice-présidence du Tribunal civil dans la cause AC/2819/2023.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Victoria PALLUD,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