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DAAJ/84/2022 vom 23. Juni 2022</w:t>
      </w:r>
    </w:p>
    <w:p>
      <w:r>
        <w:t>GE Cour de justice, 2022-06-23, FR</w:t>
      </w:r>
    </w:p>
    <w:p>
      <w:r>
        <w:rPr>
          <w:b/>
        </w:rPr>
        <w:t xml:space="preserve">Quelle: </w:t>
      </w:r>
      <w:r>
        <w:t>https://mcp.opencaselaw.ch/entscheid/ge_gerichte_DAAJ_84_2022</w:t>
      </w:r>
    </w:p>
    <w:p>
      <w:r>
        <w:t>FR: GE_GERICHTE DAAJ/84/2022 du 23 juin 2022</w:t>
      </w:r>
    </w:p>
    <w:p>
      <w:r>
        <w:t>IT: GE_GERICHTE DAAJ/84/2022 del 23 giugno 2022</w:t>
      </w:r>
    </w:p>
    <w:p>
      <w:pPr>
        <w:pStyle w:val="Heading2"/>
      </w:pPr>
      <w:r>
        <w:t>Erwägungen</w:t>
      </w:r>
    </w:p>
    <w:p>
      <w:r>
        <w:rPr>
          <w:b/>
        </w:rPr>
        <w:t>E. 22</w:t>
      </w:r>
    </w:p>
    <w:p>
      <w:r>
        <w:t>janvier 2020 et a renvoyé la cause au Tribunal, lequel aurait dû admettre sa compétence sur la base du contrat de prêt allégué, dès lors que les prétentions invoquées par les locataires à l'encontre de l'occupante pouvaient correspondre à la réparation du dommage causé par une violation des obligations d'entretien et de restitution de l'objet prêté. Les frais du recours ont été fixés à 1'200 fr. et les dépens à 1'200 fr. f. Par décision du 14 juin 2021, l'assistance judiciaire a été étendue à la procédure devant le Tribunal. g. Par décision du 20 juillet 2021, le greffe de l'Assistance juridique a accepté de verser au conseil des locataires une avance sur indemnisation de 3'400 fr.</w:t>
      </w:r>
    </w:p>
    <w:p>
      <w:r>
        <w:t>h. Par jugement JTPI/14774/2021 du 23 novembre 2021, le Tribunal a condamné l'occupante à payer aux locataires la somme de 1'850 fr. avec intérêts à 5% dès le 31 juillet 2015 (ch. 1), arrêté les frais judiciaires à 2'720 fr. (frais de 1ère instance de la première procédure : 1'520 fr. et 1'200 fr. de frais du recours), mis ceux-ci à la charge des demandeurs (locataires) à raison de 80% (soit 2'176 fr.) et à la charge de la défenderesse (l'occupante) à raison de 20%, sous réserve des décisions de l'assistance juridique (ch. 2), dit qu'il n'était pas alloué de dépens (ch. 3) et débouté les parties de toutes autres conclusions (ch. 4).</w:t>
      </w:r>
    </w:p>
    <w:p>
      <w:r>
        <w:t>Selon le Tribunal, les parties étaient liées par un contrat de bail à loyer et il a condamné l'occupante à payer les sous-loyers des mois de juin et juillet 2015 (1'850 fr.), lesquels n'étaient pas prescrits (art. 128 CO). En revanche, les indemnités d'août à novembre, voire décembre 2015 et les autres frais réclamés à l'occupante (art. 41 ou 62 CO) étaient prescrits (art. 60 ou 67 aCO) puisque les locataires avaient eu connaissance de leurs prétentions le 4 [recte : 25] février 2016, date de la transaction devant la Commission des baux et loyers. C. a. Le 8 décembre 2021, les locataires ont sollicité l'assistance judiciaire pour faire recours contre ce jugement du 23 novembre 2021, qu'ils ont formé le 7 janvier 2022. Une avance de frais de 1'100 fr. leur a été demandée. b. Par décision du 22 décembre 2021, la Vice-présidente du Tribunal de première instance (ci-après : la Vice-présidente) a rejeté la requête d'assistance juridique du</w:t>
      </w:r>
    </w:p>
    <w:p>
      <w:r>
        <w:t>- 4/10 -</w:t>
      </w:r>
    </w:p>
    <w:p>
      <w:r>
        <w:t>AC/659/2020 8 décembre 2021, au motif que les chances de succès d'un recours apparaissaient très faibles.</w:t>
      </w:r>
    </w:p>
    <w:p>
      <w:r>
        <w:t>c. Par décisions du 11 avril 2022 (DAAJ/38/2022 adressée à la recourante et DAAJ/39/2022 adressée à son fils), la Cour a annulé cette décision du 22 décembre 2021 au motif que les prétentions des locataires n'étaient a priori pas prescrites, en raison de la prescription quinquennale de l'art. 128 ch. 1 CO applicable en lieu et place des prescriptions annales des art. 60 aCO et 67 aCO retenues par le Tribunal. La cause a été renvoyée à l'Autorité de première instance, à charge pour elle "d'examiner, d'une part, si l'engagement de frais par l'Etat, soit les frais judiciaires et la rémunération de l'avocat, apparaiss[ai]ent proportionnés par rapport à la valeur litigieuse en jeu pour la recourante, et, d'autre part, d'évaluer les perspectives de recouvrement de ladite valeur litigieuse en sollicitant la production, par la recourante, d'un extrait du registre des poursuites de sa partie adverse".</w:t>
      </w:r>
    </w:p>
    <w:p>
      <w:r>
        <w:t>d. A la suite de cette décision de renvoi du 11 avril 2022, la recourante, par courrier du 16 juin 2022, a exposé à l'Assistance juridique que l'enjeu de la procédure de recours représentait une valeur litigieuse de plus de 10'000 fr., compte tenu "de la différence entre le montant réclamé de 9'900 fr. et celui obtenu de 1'850 fr., auquel il fa[llait] ajouter les intérêts à hauteur de 5% depuis le milieu de l'année 2015". De plus, les locataires n'avaient obtenu aucun dépens alors que le principe de la responsabilité de l'occupante avait été reconnu. L'absence de recours les exposaient à devoir rembourser seuls l'Assistance juridique, avec les frais de procédure mis à leur charge, alors même que le bien-fondé de leurs prétentions avait été admis dans leur principe.</w:t>
      </w:r>
    </w:p>
    <w:p>
      <w:r>
        <w:t>La recourante a produit l'extrait du registre des poursuites de l'occupante, du 23 mai 2022, lequel indique des poursuites (en sus de celles requises par les locataires) à hauteur de 791 fr. 65 et des actes de défaut de biens des 8 novembre 2018 et 9 août 2021 pour 881 fr. 20. Ledit extrait fait mention, en sus, de deux actes de défaut de biens "suite à une saisie non éteints des dernières 20 années", pour un total de 1'124 fr. 87. D. Par décision du 23 juin 2022, notifiée le 27 juin 2022, la Vice-présidente a à nouveau rejeté la requête d'extension d'assistance juridique du 8 décembre 2021. Selon la Vice-présidente, la valeur litigieuse de la cause s'élevait à 8'050 fr. pour les locataires (prétentions : 9'900 fr. – 1'850 fr. obtenus) et l'Etat avait engagé des frais à hauteur de 7'220 fr. (avance au conseil : 3'400 fr., frais judiciaires du jugement du</w:t>
      </w:r>
    </w:p>
    <w:p>
      <w:r>
        <w:rPr>
          <w:b/>
        </w:rPr>
        <w:t>E. 23</w:t>
      </w:r>
    </w:p>
    <w:p>
      <w:r>
        <w:t>juin 2022 de la Vice-présidente et a joint à son recours ces décisions précitées. La recourante invoque une violation des art. 6 § 1 CEDH, 29 al. 3, 29a Cst féd. et 117 CPC, ainsi que la constatation manifestement inexacte des faits. Elle conteste que la valeur litigieuse (8'050 fr.) soit faible au point de ne plus justifier l'assistance de l'Etat. Elle fait valoir que 20% environ de ses prétentions initiales ont été reconnues, en dépit d'une "argumentation correcte dès le départ". Elle n'est pas responsable de la durée de la procédure, d'une part parce que l'occupante avait déménagé avant l'assignation en justice du 7 décembre 2017 et, d'autre part, parce qu'elle avait obtenu gain de cause auprès de la Cour sur la question de la compétence du Tribunal pour trancher le litige. Les chances de succès du recours du 7 janvier 2022 étaient élevées à la suite de la DAAJ/38/2022 du 11 avril 2022 et seule la question de la prescription demeurait litigieuse, indépendamment de la qualification du contrat. Elle invoque deux défauts de motivation de la décision entreprise : d'une part, la Vice- présidente aurait omis de considérer les intérêts de ses prétentions, soit 5% depuis le milieu de l'année 2015 et, d'autre part, elle n'aurait pas abordé la question de la péjoration de sa situation financière durant la procédure. Or, l'absence de recours l'exposerait au remboursement des frais judiciaires (2'176 fr.) et honoraires de son conseil, lesquels ne seraient pas couverts par le montant obtenu de 1'850 fr. avec</w:t>
      </w:r>
    </w:p>
    <w:p>
      <w:r>
        <w:t>- 6/10 -</w:t>
      </w:r>
    </w:p>
    <w:p>
      <w:r>
        <w:t>AC/659/2020 intérêts. De plus, des dépens ne lui avaient pas été octroyés alors que le "principe de la responsabilité" avait été reconnu. La situation financière de la recourante n'était pas "insurmontable au point d'anéantir toutes possibilités de recouvrement". L'Assistance juridique connaissait dès le début de la procédure la situation financière délicate de la recourante puisque celle-ci avait également plaidé au bénéfice de l'assistance judiciaire. Or, celle-ci avait été accordée à la recourante et il ne convenait pas de la lui refuser en cours de procédure alors que la situation financière de l'occupante "ne sembl[ait] pas s'être péjorée significativement" et que "la fin de la procédure approch[ait] avec des chances de succès supérieures que lors de l'initiation [de celle-ci]". b. La Vice-présidente du Tribunal de première instance a renoncé à formuler des observations. EN DROIT 1. 1.1 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 1.2 En l'espèce, la recourante a formellement conclu à l'annulation des décisions du 11 avril 2022 (DAAJ/38/2022 en ce qui la concerne), mais il ressort de la motivation de son présent recours et de la décision qu'elle a annexée à celui-ci qu'elle forme recours contre la décision de la Vice-présidente du 23 juin 2022. Selon l'art. 56 CPC, le tribunal interpelle les parties lorsque leurs actes ou déclarations sont peu clairs, contradictoires, imprécis ou manifestement incomplets et leur donne l'occasion de les clarifier et de les compléter. En l'espèce, point n'est besoin d'interpeler la recourante dès lors qu'il ressort de sa motivation et de la décision annexée à son recours qu'elle remet en cause la décision de la Vice-présidente du 23 juin 2022, de sorte que son recours du 7 juillet 2022 est recevable pour avoir été interjeté dans le délai utile et en la forme écrite prescrite par la loi. L'erreur de plume commise par la recourante sera au besoin rectifiée d'office, afin d'éviter tout formalisme excessif. 1.3 1.3.1 Lorsque la Cour est saisie d'un recours (art. 121 CPC), son pouvoir d'examen est limité à la violation du droit et à la constatation manifestement inexacte des faits (art. 320 CPC, applicable par renvoi de l'art. 8 al. 3 RAJ). Il appartient en particulier au</w:t>
      </w:r>
    </w:p>
    <w:p>
      <w:r>
        <w:t>- 7/10 -</w:t>
      </w:r>
    </w:p>
    <w:p>
      <w:r>
        <w:t>AC/659/2020 recourant de motiver en droit son recours et de démontrer l'arbitraire des faits retenus par l'instance inférieure (HOHL, Procédure civile, tome II, 2ème éd., n. 2513-2515). 1.3.2 En l'espèce, la recourante se plaint d'une constatation manifestement inexacte des faits. Toutefois, elle n'indique pas quels sont les faits que l'Autorité de première instance aurait arbitrairement omis et n'a pas motivé son grief, de sorte que celui-ci sera rejeté. 2. La recourante se plaint d'une violation de son droit d'être entendue en relation avec la motivation de la décision entreprise. 2.1 Toute personne a droit, dans une procédure judiciaire ou administrative, à ce que sa cause soit traitée équitablement et jugée dans un délai raisonnable (art. 29 al. 1 Cst et art. 6 § 1 CEDH). Les parties ont le droit d'être entendues (art. 29 al. 2 Cst). Une autorité viole le droit d'être entendu découlant de l'art.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ac142 II 154 consid. 4.2 et arrêt du Tribunal fédéral 6B_446/2021 du 21 juillet 2022 consid. 2.1 et les références citées).</w:t>
      </w:r>
    </w:p>
    <w:p>
      <w:r>
        <w:t>Selon l'art. 11 RAJ (E 2 05.04), toute décision est succinctement motivée.</w:t>
      </w:r>
    </w:p>
    <w:p>
      <w:r>
        <w:t>2.2 En l'espèce, la décision de la Vice-présidente du 23 juin 2022 est succinctement motivée, conformément à l'art. 11 RAJ et à la jurisprudence sus évoquée, car elle a dûment exposé les raisons de son refus d'accorder l'assistance judiciaire pour le recours formé le 7 janvier 2022. Ces raisons sont, d'une part, l'engagement de frais par l'Etat devenus disproportionnés par rapport à la valeur de la cause restant litigieuse et, d'autre part, l'absence de certitude de la recourante de rentrer dans ses frais en raison des actes de défaut de biens et des poursuites contre l'occupante. Ces motifs suffisent pour comprendre le fondement de la décision entreprise et le grief de la recourante tiré d'une violation de son droit d'être entendue sera, dès lors, rejeté. 3. Sur le fond, la recourante conteste que l'engagement de frais par l'Etat soit en l'espèce disproportionné et qu'un plaideur raisonnable devrait renoncer à poursuivre le procès contre l'occupante.</w:t>
      </w:r>
    </w:p>
    <w:p>
      <w:r>
        <w:t>- 8/10 -</w:t>
      </w:r>
    </w:p>
    <w:p>
      <w:r>
        <w:t>AC/659/2020 3.1 Reprenant l'art. 29 al. 3 Cst., l'art. 117 CPC prévoit que toute personne qui ne dispose pas de ressources suffisantes a droit à l'assistance judiciaire à moins que sa cause paraisse dépourvue de toute chance de succès. Selon la jurisprudence,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(ATF 142 III 138 consid. 5.1, 139 III 475 consid. 2.2, 138 III 217 consid. 2.2.4; arrêt du Tribunal fédéral 5A_652/2021 du</w:t>
      </w:r>
    </w:p>
    <w:p>
      <w:r>
        <w:rPr>
          <w:b/>
        </w:rPr>
        <w:t>E. 27</w:t>
      </w:r>
    </w:p>
    <w:p>
      <w:r>
        <w:t>janvier 2022 consid. 5.2.1).</w:t>
      </w:r>
    </w:p>
    <w:p>
      <w:r>
        <w:t>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Si la valeur litigieuse ne constitue pas un critère permettant de juger les perspectives de succès d'un recours, il n'en demeure pas moins qu'elle influence indirectement la décision du plaideur amené à décider s'il introduit action : une personne raisonnable, qui dispose de ressources financières suffisantes, ne se lancera pas dans une procédure lorsqu'elle sait que le montant en jeu ne lui permettra peut-être pas de couvrir les coûts que celle-ci est susceptible d'entraîner (arrêt du Tribunal fédéral 5D_76/2012 du 11 septembre 2012 consid. 4.4).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3.2 En l'espèce, par décision de renvoi du 11 avril 2022, la Cour a considéré que l'Assistance juridique ne pouvait pas refuser l'assistance judiciaire pour le recours formé le 7 janvier 2022 au motif que les prétentions de la recourante seraient prescrites sur la base de l'enrichissement illégitime, dès lors que les prétentions invoquées étaient a priori sujettes à la prescription quinquennale (art. 128 ch. 1 CO).</w:t>
      </w:r>
    </w:p>
    <w:p>
      <w:r>
        <w:t>- 9/10 -</w:t>
      </w:r>
    </w:p>
    <w:p>
      <w:r>
        <w:t>AC/659/2020 Cet arrêt de renvoi a conditionné l'octroi de l'assistance judiciaire pour ledit recours à deux conditions, soit, d'une part, à l'examen de l'engagement de frais par l'Etat (frais judiciaires et rémunération de l'avocat) devant apparaître proportionné par rapport à la valeur litigieuse en jeu pour la recourante et, d'autre part, à l'évaluation des perspectives de recouvrement de ladite valeur litigieuse par la production d'un extrait du registre des poursuites de l'occupante. 3.2.1 La valeur litigieuse encore en jeu, à la date de la requête d'assistance judiciaire du 8 décembre 2021, est de 8'050 fr. puisque les intérêts ne sont pas pris en compte dans la détermination de celle-là (art. 91 al. 1 2ème phrase CPC), et les frais restant à exposer totalisent 1'900 fr., soit 1'100 fr. pour les frais du recours et 800 fr. au total (400 fr. x 2) pour l'indemnité exceptionnellement arrêtée à ce montant par le conseil de la recourante pour le recours. De plus, les chances de succès du recours sont bonnes à la suite de la DAAJ/39/2022 du 11 avril 2022 et la recourante a la perspective de se voir allouer des dépens. Enfin, il n'est pas exclu que la décision de la Cour permette de mettre un terme au litige, sans renvoi de la cause au Tribunal. Il se justifie, dès lors, d'annuler la décision du 23 juin 2022 de la Vice-présidente et d'accorder l'assistance judiciaire à la recourante, même si les possibilités de recouvrement de la somme en jeu paraissent limitées. Le recours est fondé. Dans la mesure où il est acquis que les autres conditions d'octroi de l'assistance judiciaire sont réunies, celle-ci sera accordée pour le recours du 7 janvier 2022, pour l'avance de frais et une indemnité de 400 fr. H.T. pour le conseil de la recourante. Me B______ sera désigné en qualité d'avocat d'office. 4. Sauf exceptions non réalisées en l'espèce, il n'est pas perçu de frais judiciaires pour la procédure d'assistance juridique (art. 119 al. 6 CPC). Compte tenu de l'issue du litige, l'Etat de Genève sera condamné à verser à la recourante 400 fr. à titre de dépens (ATF 140 III 501 consid. 4). * * * * *</w:t>
      </w:r>
    </w:p>
    <w:p>
      <w:r>
        <w:t>- 10/10 -</w:t>
      </w:r>
    </w:p>
    <w:p>
      <w:r>
        <w:t>AC/659/2020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