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DAAJ/84/2018 vom 19. Juli 2018</w:t>
      </w:r>
    </w:p>
    <w:p>
      <w:r>
        <w:t>GE Cour de justice, 2018-07-19, FR</w:t>
      </w:r>
    </w:p>
    <w:p>
      <w:r>
        <w:rPr>
          <w:b/>
        </w:rPr>
        <w:t xml:space="preserve">Quelle: </w:t>
      </w:r>
      <w:r>
        <w:t>https://mcp.opencaselaw.ch/entscheid/ge_gerichte_DAAJ_84_2018</w:t>
      </w:r>
    </w:p>
    <w:p>
      <w:r>
        <w:t>FR: GE_GERICHTE DAAJ/84/2018 du 19 juillet 2018</w:t>
      </w:r>
    </w:p>
    <w:p>
      <w:r>
        <w:t>IT: GE_GERICHTE DAAJ/84/2018 del 19 luglio 2018</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1.4</w:t>
      </w:r>
    </w:p>
    <w:p>
      <w:r>
        <w:t>En raison de l'échéance du délai de recours, il ne peut être donné suite à la conclusion du recourant tendant à compléter son recours (arrêt du Tribunal fédéral 5A_303/2012 du 30 août 2012 consid. 1.6 non publié in ATF 138 III 565; DAAJ/16/2018 du 27 février 2018 consid. 1.2).</w:t>
      </w:r>
    </w:p>
    <w:p>
      <w:r>
        <w:rPr>
          <w:b/>
        </w:rPr>
        <w:t>E. 2</w:t>
      </w:r>
    </w:p>
    <w:p>
      <w:r>
        <w:t>Le recourant reproche au Vice-président du Tribunal civil d'avoir dressé un état de faits arbitrairement lacunaire en omettant de considérer ses atteintes à sa santé, qui ont affecté sa mémoire et son acuité juridique, ainsi que le contexte de faits à la base du litige. 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 Il en va ainsi de son état de santé, au sujet duquel il n'a donné aucun détail dans sa requête d'assistance juridique du 28 juin 2018. Par ailleurs, la prise en compte du contexte de faits à la base du litige n'était pas nécessaire pour statuer sur la demande d'assistance juridique car celle-ci est circonscrite à la procédure de plainte auprès de la CSO formée pour cause de violation alléguée de l'ordre de la saisie, d'erreurs de chiffres et de réalisation forcée prétendument abusive. Les griefs relatifs à l'établissement arbitraire des faits ne sont, dès lors, pas fondés.</w:t>
      </w:r>
    </w:p>
    <w:p>
      <w:r>
        <w:rPr>
          <w:b/>
        </w:rPr>
        <w:t>E. 3</w:t>
      </w:r>
    </w:p>
    <w:p>
      <w:r>
        <w:t>Le recourant reproche au Vice-président du Tribunal civil la violation du droit cantonal (LOJ et RAJ) et fédéral (art. 2 CC, 117 CPC, 9 et 29 Cst.). Il soutient avoir déjà obtenu l'assistance juridique nonobstant sa qualité de titulaire du brevet d'avocat et être devenu</w:t>
      </w:r>
    </w:p>
    <w:p>
      <w:r>
        <w:t>- 4/6 -</w:t>
      </w:r>
    </w:p>
    <w:p>
      <w:r>
        <w:t>AC/2108/2018 un justiciable ordinaire après avoir mis un terme à son activité d'avocat depuis seize ans. L'environnement carcéral ne lui permet pas de se concentrer pour défendre ses intérêts et il ne dispose pas d'outils juridiques pour faire valoir ses droits. Il invoque en outre la complexité des faits à la base de la plainte, dont les juridictions suisses et françaises sont saisies depuis huit ans, ainsi que l'importance des intérêts en jeu.</w:t>
      </w:r>
    </w:p>
    <w:p>
      <w:r>
        <w:rPr>
          <w:b/>
        </w:rPr>
        <w:t>E. 3.1</w:t>
      </w:r>
    </w:p>
    <w:p>
      <w:r>
        <w:t>La fourniture d'un conseil juridique rémunéré par l'Etat suppose la réalisation de trois conditions : une cause non dénuée de chances de succès, l'indigence et la nécessité de l'assistance par un professionnel (art. 29 al. 3 Cst. et 117 let. a et b CPC; ATF 141 III 560 consid. 3.2.1).</w:t>
      </w:r>
    </w:p>
    <w:p>
      <w:r>
        <w:rPr>
          <w:b/>
        </w:rPr>
        <w:t>E. 3.1.1</w:t>
      </w:r>
    </w:p>
    <w:p>
      <w:r>
        <w:t>En vertu de l'art. 29 al. 3 Cst., toute personne qui ne dispose pas de ressources suffisantes a droit à l'assistance judiciaire gratuite, à moins que sa cause paraisse dépourvue de toute chance de succès. Elle a en outre le droit à l'assistance gratuite d'un défenseur, dans la mesure où la sauvegarde de ses droits le requiert. Le droit à l'assistance judiciaire n'est pas exclu par principe dans la procédure de plainte des art. 17 ss LP, mais, dans la mesure où celle-ci est régie par la maxime d'office, l'assistance d'un avocat n'est en général pas nécessaire; toutefois, une telle assistance peut se révéler indispensable en raison de la complexité de l'affaire ou des questions à résoudre, des connaissances juridiques insuffisantes du requérant ou de l'importance des intérêts en jeu (ATF 122 III 392 et les références citées; arrêts du Tribunal fédéral 1C_215/2018 du 22 mai 2018 consid. 5; 5A_706/2016 du 6 mars 2017 consid. 2.2 et 5A_919/2012 du 11 février 2013 consid. 8.3; DAAJ/47/2018 du 6 juin 2018 consid. 3.1).</w:t>
      </w:r>
    </w:p>
    <w:p>
      <w:r>
        <w:rPr>
          <w:b/>
        </w:rPr>
        <w:t>E. 3.1.2</w:t>
      </w:r>
    </w:p>
    <w:p>
      <w:r>
        <w:t>La procédure de plainte devant la Chambre de surveillance des Offices des poursuites et faillites est régie par l'art. 20a al. 2 ch. 2 LP, qui lui impose de constater les faits d'office. La maxime inquisitoire prévue par cette disposition impose à l'autorité cantonale de surveillance de diriger la procédure, de définir les faits pertinents et les preuves nécessaires, d'ordonner l'administration de ces preuves et de les apprécier d'office (arrêt du Tribunal fédéral 7B_68/2006 du 15 août 2006 consid. 3.1). L'autorité doit établir d'elle-même les faits pertinents dans la mesure qu'exige l'application correcte de la loi et ne peut se contenter d'attendre que les parties lui demandent d'instruire ou lui apportent spontanément les preuves idoines (arrêt 7B_15/2006 du 9 mars 2006 consid. 2.1; DCSO/504/2018 du 27 septembre 2018 consid. 2.1.4).</w:t>
      </w:r>
    </w:p>
    <w:p>
      <w:r>
        <w:rPr>
          <w:b/>
        </w:rPr>
        <w:t>E. 3.2</w:t>
      </w:r>
    </w:p>
    <w:p>
      <w:r>
        <w:t>En l'espèce, le recourant a déjà formé plainte, en personne, le 28 juin 2018 à la CSO pour laquelle il sollicite l'octroi de l'assistance juridique, de sorte que son intérêt à l'obtenir est uniquement circonscrit aux actes de procédure postérieurs à la saisine de la CSO. Or, cette juridiction doit établir les faits d'office et diriger la procédure, de sorte que l'assistance d'un avocat n'est pas nécessaire, les droits du recourant étant ainsi suffisamment préservés par la maxime inquisitoire applicable à la procédure de plainte.</w:t>
      </w:r>
    </w:p>
    <w:p>
      <w:r>
        <w:t>De plus, le recourant, titulaire du brevet d'avocat et ayant exercé au Barreau de Genève, dispose de connaissances juridiques suffisantes pour faire valoir ses droits dans le cadre</w:t>
      </w:r>
    </w:p>
    <w:p>
      <w:r>
        <w:t>- 5/6 -</w:t>
      </w:r>
    </w:p>
    <w:p>
      <w:r>
        <w:t>AC/2108/2018 de la procédure de plainte qu'il a formée à la CSO. Il a en effet démontré avoir rédigé sa plainte en personne, en se fondant sur la législation, la jurisprudence et des citations de doctrine, nonobstant sa détention. Le fait qu'il ait obtenu l'assistance juridique dans le cadre d'autres procédures ne modifie pas cette appréciation parce que la nécessité de désigner ou non un avocat dépend de la complexité et des intérêts en jeu dans la procédure envisagée. Or, en l'occurrence, la procédure devant la CSO n'est pas particulièrement complexe puisque les questions à examiner sont circonscrites à la violation alléguée dans l'ordre de la saisie, à des erreurs de chiffres et à une réalisation forcée arguée d'abusive, de sorte que la CSO n'aura pas à connaître de l'ensemble du litige exposé par le recourant. Enfin, les intérêts en jeu n'imposent pas davantage la nomination d'un avocat car le recourant dispose de l'aptitude à faire valoir ses droits en personne dans la procédure de plainte en bénéficiant de surcroît de la maxime inquisitoire.</w:t>
      </w:r>
    </w:p>
    <w:p>
      <w:r>
        <w:t>Ce grief est, dès lors, également mal fondé.</w:t>
      </w:r>
    </w:p>
    <w:p>
      <w:r>
        <w:t>Partant, le recours, infondé, sera rejeté.</w:t>
      </w:r>
    </w:p>
    <w:p>
      <w:r>
        <w:rPr>
          <w:b/>
        </w:rPr>
        <w:t>E. 4</w:t>
      </w:r>
    </w:p>
    <w:p>
      <w:r>
        <w:t>Le recourant sollicite l'octroi de l'assistance juridique pour le recours.</w:t>
      </w:r>
    </w:p>
    <w:p>
      <w:r>
        <w:rPr>
          <w:b/>
        </w:rPr>
        <w:t>E. 4.1</w:t>
      </w:r>
    </w:p>
    <w:p>
      <w:r>
        <w:t>Selon les art. 1 al. 1 et 3 al. 1 2ème phr. RAJ, toute procédure ou démarche connexe doit faire l'objet d'une nouvelle requête auprès du Président du Tribunal civil.</w:t>
      </w:r>
    </w:p>
    <w:p>
      <w:r>
        <w:rPr>
          <w:b/>
        </w:rPr>
        <w:t>E. 4.2</w:t>
      </w:r>
    </w:p>
    <w:p>
      <w:r>
        <w:t>En l'espèce, le recourant n'a pas formulé de nouvelle requête d'assistance juridique auprès du Président du Tribunal civil, seul compétent pour en connaître, de sorte que son chef de conclusions est irrecevable.</w:t>
      </w:r>
    </w:p>
    <w:p>
      <w:r>
        <w:rPr>
          <w:b/>
        </w:rPr>
        <w:t>E. 5</w:t>
      </w:r>
    </w:p>
    <w:p>
      <w:r>
        <w:t>Sauf exceptions non réalisées en l'espèce, il n'est pas perçu de frais judiciaires pour la procédure d'assistance juridique (art. 119 al. 6 CPC). * * * * *</w:t>
      </w:r>
    </w:p>
    <w:p>
      <w:r>
        <w:t>- 6/6 -</w:t>
      </w:r>
    </w:p>
    <w:p>
      <w:r>
        <w:t>AC/2108/2018 PAR CES MOTIFS, LE VICE-PRESIDENT DE LA COUR : A la forme : Déclare recevable le recours formé par A______ contre la décision rendue le 19 juillet 2018 par le Vice-président du Tribunal civil dans la cause AC/2108/2018. Déclare irrecevable sa requête d'assistance juridique du 6 août 2018 pour ce recours.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w:t>
      </w:r>
    </w:p>
    <w:p>
      <w:r>
        <w:t>Le Vice-président : Patrick CHENAUX</w:t>
      </w:r>
    </w:p>
    <w:p>
      <w:r>
        <w:t>La greffière : Maïté VALENTE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