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DAAJ/83/2020 vom 22. Juli 2020</w:t>
      </w:r>
    </w:p>
    <w:p>
      <w:r>
        <w:t>GE Cour de justice, 2020-07-22, FR</w:t>
      </w:r>
    </w:p>
    <w:p>
      <w:r>
        <w:rPr>
          <w:b/>
        </w:rPr>
        <w:t xml:space="preserve">Quelle: </w:t>
      </w:r>
      <w:r>
        <w:t>https://mcp.opencaselaw.ch/entscheid/ge_gerichte_DAAJ_83_2020</w:t>
      </w:r>
    </w:p>
    <w:p>
      <w:r>
        <w:t>FR: GE_GERICHTE DAAJ/83/2020 du 22 juillet 2020</w:t>
      </w:r>
    </w:p>
    <w:p>
      <w:r>
        <w:t>IT: GE_GERICHTE DAAJ/83/2020 del 22 luglio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- 9/11 -</w:t>
      </w:r>
    </w:p>
    <w:p>
      <w:r>
        <w:t>AC/3916/2018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Pour trancher le sort des enfants, le juge peut ordonner une expertise. Il n'est en principe pas lié par les conclusions qui en ressortent, mais doit les apprécier en tenant compte de l'ensemble des autres preuves. Le juge ne saurait néanmoins s'en écarter sans raison sérieuse et doit motiver sa décision à cet égard (arrêt du Tribunal fédéral 5A_223/2012 du 13 juillet 2012 consid. 5.3.2). S'il entend s'écarter de l'expertise, le juge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arrêts du Tribunal fédéral 4A_204/2010 du 29 juin 2010 consid. 3.1.1 et 4A_462/2008 du 22 décembre 2008 consid. 6.2).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et 101 Ib 405 consid. 3b/aa; arrêt du Tribunal fédéral 4A_462/2008 du 22 décembre 2008 consid. 6.2).</w:t>
      </w:r>
    </w:p>
    <w:p>
      <w:r>
        <w:rPr>
          <w:b/>
        </w:rPr>
        <w:t>E. 3.2</w:t>
      </w:r>
    </w:p>
    <w:p>
      <w:r>
        <w:t>En l'espèce, le courrier de l'IMAD du 25 novembre 2019, par lequel cette institution fait état d'une maison entretenue, n'apparait pas de nature à remettre en cause les conclusions des experts sur les conditions d'hygiène du logement de la recourante. Ces derniers ont du reste relevé que la recourante nettoyait les locaux lorsque des visites avec les différents intervenants étaient programmées. Les constatations faites par la police dans le logement de la recourante, trois mois plus tard, soit le 27 février 2020, viennent par ailleurs conforter l'appréciation selon laquelle la situation n'a pas évolué, la</w:t>
      </w:r>
    </w:p>
    <w:p>
      <w:r>
        <w:t>- 10/11 -</w:t>
      </w:r>
    </w:p>
    <w:p>
      <w:r>
        <w:t>AC/3916/2018 recourante ne fournissant aucun effort pour entretenir et nettoyer le logement. Les explications écrites de H______ ne sauraient à cet égard expliquer l'état de saleté et les conditions insalubres dans lequel la police a trouvé les locaux le 27 février 2020. Les attestations de [l'association] I______ et de la psychiatre de la recourante, ainsi que le courriel du pédiatre des jumelles ne paraissent pas davantage propres à ébranler sérieusement la crédibilité des conclusions de l'expertise. Tout d'abord, les auteurs de ces documents n'ont qu'une vision partielle de la situation familiale de la recourante, dès lors notamment qu'ils se fondent essentiellement sur les informations recueillies auprès de celle-ci. La psychiatre a d'ailleurs précisé n'avoir rencontré les enfants ainées de la recourante qu'à une seule reprise. Lors de leur audition, les experts ont en outre relevé que le réseau de professionnels consultés pour l'expertise contredisait la prétendue timidité des jumelles dont faisait état leur pédiatre. Au demeurant, les éléments invoqués ne remettent pas sérieusement en question le fait que la recourante ne s'investit pas pour rendre son logement adapté aux besoin des enfants, qu'elle néglige de manière inadmissible l'hygiène corporelle et vestimentaire des enfants, que les mineures sont livrées à elles-mêmes pour leurs repas et leurs devoirs scolaires, que leurs repas et horaires de coucher sont inadéquats, que les deux filles ainées ont une trop grande responsabilisation vis-à-vis de leurs sœurs cadettes, que les enfants sont instrumentalisées par leur mère, que les quatre enfants souffrent de retards dans leur développement intellectuel et scolaire, ainsi que de troubles psychiques, dus à une prise en charge éducative inadéquate, au phénomène d'emprise maternelle et aux conflits entre adultes, que le fonctionnement de la mère et ses compétences parentales représentent un danger pour le bon développement des mineures et leur intégrité psychique, que la situation est très préoccupante et qu'il y a une urgence certaine à éviter que les troubles des enfants ne s'aggravent. L'inexistence d'un foyer à même d'accueillir les quatre enfants ensemble n'est pour le surplus pas contestée. Dans la mesure où la recourante n'apporte aucun indice sérieux contredisant des points importants de l'expertise ou des constatations factuelles sur lesquelles celle-ci se fonde, les chances de succès de son appel semblent très faibles. Aussi, c'est à juste titre que la Vice-présidente du Tribunal de première instance a rejeté sa demande d'extension d'assistance juridique.</w:t>
      </w:r>
    </w:p>
    <w:p>
      <w:r>
        <w:rPr>
          <w:b/>
        </w:rPr>
        <w:t>E. 3.3</w:t>
      </w:r>
    </w:p>
    <w:p>
      <w:r>
        <w:t>Partant, le recours, infondé, sera rejeté.</w:t>
      </w:r>
    </w:p>
    <w:p>
      <w:r>
        <w:rPr>
          <w:b/>
        </w:rPr>
        <w:t>E. 4</w:t>
      </w:r>
    </w:p>
    <w:p>
      <w:r>
        <w:t>Sauf exceptions non réalisées en l'espèce, il n'est pas perçu de frais judiciaires pour la procédure d'assistance juridique (art. 119 al. 6 CPC). * * * * *</w:t>
      </w:r>
    </w:p>
    <w:p>
      <w:r>
        <w:t>- 11/11 -</w:t>
      </w:r>
    </w:p>
    <w:p>
      <w:r>
        <w:t>AC/3916/2018 PAR CES MOTIFS, LE VICE-PRÉSIDENT DE LA COUR : A la forme : Déclare recevable le recours formé par A______ contre la décision rendue le 22 juillet 2020 par la Vice-présidente du Tribunal de première instance dans la cause AC/3916/2018. Au fond : Le rejette. Déboute A______ de toutes autres conclusions. Dit qu'il n'est pas perçu de frais judiciaires pour le recours. Notifie une copie de la présente décision à A______ en l'Étude de Me Dominique BAVAREL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