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DAAJ/83/2016 vom 28. April 2016</w:t>
      </w:r>
    </w:p>
    <w:p>
      <w:r>
        <w:t>GE Cour de justice, 2016-04-28, FR</w:t>
      </w:r>
    </w:p>
    <w:p>
      <w:r>
        <w:rPr>
          <w:b/>
        </w:rPr>
        <w:t xml:space="preserve">Quelle: </w:t>
      </w:r>
      <w:r>
        <w:t>https://mcp.opencaselaw.ch/entscheid/ge_gerichte_DAAJ_83_2016</w:t>
      </w:r>
    </w:p>
    <w:p>
      <w:r>
        <w:t>FR: GE_GERICHTE DAAJ/83/2016 du 28 avril 2016</w:t>
      </w:r>
    </w:p>
    <w:p>
      <w:r>
        <w:t>IT: GE_GERICHTE DAAJ/83/2016 del 28 aprile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w:t>
      </w:r>
    </w:p>
    <w:p>
      <w:r>
        <w:t>- 3/5 -</w:t>
      </w:r>
    </w:p>
    <w:p>
      <w:r>
        <w:t>AC/1252/2016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arrêts du Tribunal fédéral 5A_810/2011 du 7 février 2012 consid. 2.3).</w:t>
      </w:r>
    </w:p>
    <w:p>
      <w:r>
        <w:rPr>
          <w:b/>
        </w:rPr>
        <w:t>E. 2.2</w:t>
      </w:r>
    </w:p>
    <w:p>
      <w:r>
        <w:t>En l'espèce, il n'est plus contesté que le disponible mensuel du ménage de la recourante s'élève à 421 fr. 40. Sur une année, la recourante bénéficie donc d'un montant disponible de 5'056 fr. 80 (421 fr. 40 x 12). Selon toute vraisemblance, les frais judiciaires qui pourraient éventuellement être mis à la charge de la recourante à l'issue de la procédure d'appel et les honoraires de son avocat ne dépasseront pas 5'000 fr. (1'000 fr. de frais judiciaires, correspondant à</w:t>
      </w:r>
    </w:p>
    <w:p>
      <w:r>
        <w:t>- 4/5 -</w:t>
      </w:r>
    </w:p>
    <w:p>
      <w:r>
        <w:t>AC/1252/2016 l'avance de frais fournie par le mari de l'intéressée, et 4'000 fr. d'honoraires, correspondant à plus de 8 heures d'activité d'avocat au tarif de 450 fr.) pour sa défense à la procédure d'appel en matière de protection de l'union conjugale. La recourante est dès lors en mesure d'amortir les éventuels frais judiciaires et d'avocat en une année, de sorte qu'il n'y a pas lieu de lui octroyer l'assistance juridique. Partant, le recours, infondé, sera rejeté.</w:t>
      </w:r>
    </w:p>
    <w:p>
      <w:r>
        <w:rPr>
          <w:b/>
        </w:rPr>
        <w:t>E. 3</w:t>
      </w:r>
    </w:p>
    <w:p>
      <w:r>
        <w:t>Sauf exceptions non réalisées en l'espèce, il n'est pas perçu de frais judiciaires pour la procédure d'assistance juridique (art. 119 al. 6 CPC). * * * * *</w:t>
      </w:r>
    </w:p>
    <w:p>
      <w:r>
        <w:t>- 5/5 -</w:t>
      </w:r>
    </w:p>
    <w:p>
      <w:r>
        <w:t>AC/1252/2016 PAR CES MOTIFS, LE VICE-PRÉSIDENT DE LA COUR : A la forme : Déclare recevable le recours formé par A______ contre la décision rendue le 28 avril 2016 par le Vice-président du Tribunal civil dans la cause AC/1252/2016. Au fond : Le rejette. Déboute A______ de toutes autres conclusions. Dit qu'il n'est pas perçu de frais judiciaires pour le recours. Notifie une copie de la présente décision à A______ en l'Étude de Me Stéphane REY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