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DAAJ/82/2020 vom 27. Mai 2020</w:t>
      </w:r>
    </w:p>
    <w:p>
      <w:r>
        <w:t>GE Cour de justice, 2020-05-27, FR</w:t>
      </w:r>
    </w:p>
    <w:p>
      <w:r>
        <w:rPr>
          <w:b/>
        </w:rPr>
        <w:t xml:space="preserve">Quelle: </w:t>
      </w:r>
      <w:r>
        <w:t>https://mcp.opencaselaw.ch/entscheid/ge_gerichte_DAAJ_82_2020</w:t>
      </w:r>
    </w:p>
    <w:p>
      <w:r>
        <w:t>FR: GE_GERICHTE DAAJ/82/2020 du 27 mai 2020</w:t>
      </w:r>
    </w:p>
    <w:p>
      <w:r>
        <w:t>IT: GE_GERICHTE DAAJ/82/2020 del 27 maggio 2020</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la recourante, celle-ci ne le sollicitant pas et le dossier contenant suffisamment d'éléments pour statuer (art. 10 al. 3 LPA; arrêt du Tribunal fédéral 2D_73/2015 du 30 juin 2016 consid. 4.2).</w:t>
      </w:r>
    </w:p>
    <w:p>
      <w:r>
        <w:rPr>
          <w:b/>
        </w:rPr>
        <w:t>E. 2</w:t>
      </w:r>
    </w:p>
    <w:p>
      <w:r>
        <w:t>A teneur de l'art. 326 al. 1 CPC, les allégations de faits et les preuves nouvelles sont irrecevables dans le cadre d'une procédure de recours. Par conséquent, les allégués de faits dont la recourante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w:t>
      </w:r>
    </w:p>
    <w:p>
      <w:r>
        <w:t>- 4/6 -</w:t>
      </w:r>
    </w:p>
    <w:p>
      <w:r>
        <w:t>AC/1274/2020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w:t>
      </w:r>
    </w:p>
    <w:p>
      <w:r>
        <w:rPr>
          <w:b/>
        </w:rPr>
        <w:t>E. 3.1.1</w:t>
      </w:r>
    </w:p>
    <w:p>
      <w:r>
        <w:t>Selon la jurisprudence, il se justifie en principe de désigner un avocat d'office à la personne indigente lorsque la situation juridique de celle-ci est susceptible d'être affectée de manière particulièrement grave. Lorsque, sans être d'une portée aussi capitale, la procédure en question met sérieusement en cause les intérêts de l'intéressé, il faut en sus que l'affaire présente des difficultés en fait et en droit que le requérant ou son représentant légal ne peuvent surmonter seuls (ATF 130 I 180 consid. 2.2 p. 182).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(arrêts 1D_1/2013 du 7 mai 2013 consid. 5.2 et 1D_6/2010 du 10 septembre 2010 consid. 3.1).</w:t>
      </w:r>
    </w:p>
    <w:p>
      <w:r>
        <w:rPr>
          <w:b/>
        </w:rPr>
        <w:t>E. 3.1.2</w:t>
      </w:r>
    </w:p>
    <w:p>
      <w:r>
        <w:t>Le Conseil supérieur de la magistrature s'assure que les magistrats du Pouvoir judiciaire exercent leur charge avec dignité, rigueur, assiduité, diligence et humanité (JUNOD/PERUCCHI/DENTELLA, Jurisprudence du Conseil supérieur de la magistrature de la République et canton de Genève de 1992 à 2013, in SJ 2014 II 57). La surveillance des magistrats vise à assurer un exercice correct de leur charge et à préserver la confiance des justiciables, et non à défendre les intérêts privés des particuliers (ATF 135 II 145 consid. 6.1 p. 151; 133 II 468 consid. 2 p. 471; arrêts du Tribunal fédéral 1C_417/2020 du 30 juillet 2020 consid. 2 ; 1C_375/2017 du 3 août 2017 consid. 4.2). Dans les procédures disciplinaires engagées contre des personnes exerçant une profession réglementée, le dénonciateur n'est pas partie à la procédure (ATA/841/2019 du 30 avril 2019 et les références citées). Il n'a aucun droit à ce que sa dénonciation soit suivie d'effets, car l'autorité saisie peut, après un examen sommaire, décider de la classer sans suite; le dénonciateur n'a même pas de droit à ce que l'autorité prenne une décision au sujet de sa dénonciation (ATF 133 II 468 consid. 2; ATA/572/2020 du 9 juin 2020 consid. 4a).</w:t>
      </w:r>
    </w:p>
    <w:p>
      <w:r>
        <w:rPr>
          <w:b/>
        </w:rPr>
        <w:t>E. 3.2</w:t>
      </w:r>
    </w:p>
    <w:p>
      <w:r>
        <w:t>En l'espèce, la recourante se limite à reprocher au Tribunal d'avoir considéré que sa dénonciation du procureur C______ auprès du CSM serait dénuée de chances de succès. En revanche, elle ne remet pas en cause la décision querellée en tant qu'elle considère qu'elle était en mesure d'agir seule, sans l'aide d'un conseil juridique, dans cette démarche puisqu'elle l'avait déjà fait par le passé, qu'elle n'avait que la qualité de dénonciatrice, qu'elle n'était ainsi pas partie à la procédure, que le CSM établissait les faits d'office et qu'aucun frais de devrait être mis à sa charge. Dès lors, la décision querellée doit être confirmée, étant relevé que l'intervention de la recourante dans cette</w:t>
      </w:r>
    </w:p>
    <w:p>
      <w:r>
        <w:t>- 5/6 -</w:t>
      </w:r>
    </w:p>
    <w:p>
      <w:r>
        <w:t>AC/1274/2020 procédure se limitera à la dénonciation, que la recourante a d'ores et déjà déposée sans l'aide d'un conseil.</w:t>
      </w:r>
    </w:p>
    <w:p>
      <w:r>
        <w:rPr>
          <w:b/>
        </w:rPr>
        <w:t>E. 4</w:t>
      </w:r>
    </w:p>
    <w:p>
      <w:r>
        <w:t>Sauf exceptions non réalisées en l'espèce, il n'est pas perçu de frais judiciaires pour la procédure d'assistance juridique (art. 119 al. 6 CPC). * * * * *</w:t>
      </w:r>
    </w:p>
    <w:p>
      <w:r>
        <w:t>- 6/6 -</w:t>
      </w:r>
    </w:p>
    <w:p>
      <w:r>
        <w:t>AC/1274/2020 PAR CES MOTIFS, LE VICE-PRÉSIDENT DE LA COUR : A la forme : Déclare recevable le recours formé le 23 juin 2020 par A______ contre la décision rendue le 27 mai 2020 par la Vice-présidente du Tribunal de première instance dans la cause AC/1274/2020.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w:t>
      </w:r>
    </w:p>
    <w:p>
      <w:r>
        <w:t>Indication des voies de recours :</w:t>
      </w:r>
    </w:p>
    <w:p>
      <w:r>
        <w:t>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