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DAAJ/81/2015 vom 24. Juli 2015</w:t>
      </w:r>
    </w:p>
    <w:p>
      <w:r>
        <w:t>GE Cour de justice, 2015-07-24, FR</w:t>
      </w:r>
    </w:p>
    <w:p>
      <w:r>
        <w:rPr>
          <w:b/>
        </w:rPr>
        <w:t xml:space="preserve">Quelle: </w:t>
      </w:r>
      <w:r>
        <w:t>https://mcp.opencaselaw.ch/entscheid/ge_gerichte_DAAJ_81_2015</w:t>
      </w:r>
    </w:p>
    <w:p>
      <w:r>
        <w:t>FR: GE_GERICHTE DAAJ/81/2015 du 24 juillet 2015</w:t>
      </w:r>
    </w:p>
    <w:p>
      <w:r>
        <w:t>IT: GE_GERICHTE DAAJ/81/2015 del 24 luglio 2015</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l'art. 326 al. 1 CPC, les allégations de faits et les preuves nouvelles sont irrecevables dans le cadre d'une procédure de recours. Par conséquent, les faits nouveaux et les pièces nouvellement produites par la recourante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il ressort du dossier que la recourante a été interpellée au sujet de sa situation financière actuelle, par courrier du 30 mars 2015, avant le prononcé de la décision de remboursement du 24 juillet 2015. La recourante ne conteste pas avoir reçu</w:t>
      </w:r>
    </w:p>
    <w:p>
      <w:r>
        <w:t>- 4/5 -</w:t>
      </w:r>
    </w:p>
    <w:p>
      <w:r>
        <w:t>AC/2145/2013 ce courrier, mais se contente d'alléguer qu'elle ne se souvient pas de l'avoir reçu, ce qui ne lui est d'aucun secours. La recourante a eu l'occasion de justifier de sa situation financière avant que la décision litigieuse ne soit prononcée à son encontre. Or, elle n'a donné aucune suite au courrier susmentionné, alors que ledit courrier précisait qu'en l'absence de réponse, il serait retenu que sa situation financière s'était améliorée. Dès lors que la recourante ne s'est pas conformée à la demande de renseignements du greffe de l'Assistance juridique, et compte tenu du contenu du courrier du 30 mars 2015, le premier juge pouvait, sans consacrer d'arbitraire, considérer que la situation financière de la recourante s'était améliorée, de sorte qu'elle était en mesure de rembourser l'intégralité des prestations de l'Etat.</w:t>
      </w:r>
    </w:p>
    <w:p>
      <w:r>
        <w:t>En tout état, il y a lieu de relever que la recourante est malvenue de soutenir que sa situation financière ne s'est pas améliorée, alors qu'elle a perçu la somme de 53'686 € 28 (dont il lui reste plus de 40'000 fr. si l'on tient compte des dettes qu'elle a remboursées), étant pour le surplus rappelé que l’assistance juridique n’a pas pour but de permettre à un requérant d’assurer le remboursement de ses dettes privées. Partant, le recours, infondé, sera rejeté.</w:t>
      </w:r>
    </w:p>
    <w:p>
      <w:r>
        <w:rPr>
          <w:b/>
        </w:rPr>
        <w:t>E. 4</w:t>
      </w:r>
    </w:p>
    <w:p>
      <w:r>
        <w:t>Sauf exceptions non réalisées en l'espèce, il n'est pas perçu de frais judiciaires pour la procédure d'assistance juridique (art. 119 al. 6 CPC). * * * * *</w:t>
      </w:r>
    </w:p>
    <w:p>
      <w:r>
        <w:t>- 5/5 -</w:t>
      </w:r>
    </w:p>
    <w:p>
      <w:r>
        <w:t>AC/2145/2013 PAR CES MOTIFS, LE VICE-PRÉSIDENT DE LA COUR : A la forme : Déclare recevable le recours formé par A______ contre la décision rendue le 24 juillet 2015 par le Vice-président du Tribunal civil dans la cause AC/2145/2013. Au fond : Le rejette. Déboute A______ de toutes autres conclusions. Dit qu'il n'est pas perçu de frais judiciaires pour le recours. Notifie une copie de la présente décision à A______ en l'Étude de Me Laura SANTONINO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