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DAAJ/80/2017 vom 4. Mai 2017</w:t>
      </w:r>
    </w:p>
    <w:p>
      <w:r>
        <w:t>GE Cour de justice, 2017-05-04, FR</w:t>
      </w:r>
    </w:p>
    <w:p>
      <w:r>
        <w:rPr>
          <w:b/>
        </w:rPr>
        <w:t xml:space="preserve">Quelle: </w:t>
      </w:r>
      <w:r>
        <w:t>https://mcp.opencaselaw.ch/entscheid/ge_gerichte_DAAJ_80_2017</w:t>
      </w:r>
    </w:p>
    <w:p>
      <w:r>
        <w:t>FR: GE_GERICHTE DAAJ/80/2017 du 4 mai 2017</w:t>
      </w:r>
    </w:p>
    <w:p>
      <w:r>
        <w:t>IT: GE_GERICHTE DAAJ/80/2017 del 4 maggio 2017</w:t>
      </w:r>
    </w:p>
    <w:p>
      <w:pPr>
        <w:pStyle w:val="Heading2"/>
      </w:pPr>
      <w:r>
        <w:t>Erwägungen</w:t>
      </w:r>
    </w:p>
    <w:p>
      <w:r>
        <w:rPr>
          <w:b/>
        </w:rPr>
        <w:t>E. 1.1</w:t>
      </w:r>
    </w:p>
    <w:p>
      <w:r>
        <w:t>Les décisions de remboursement prises par le vice-président du Tribunal civil en matière d'assistance judiciaire peuvent faire l'objet d'un recours auprès du président de la Cour de justice (articles 10 al. 4 LPA, 11 et 19 al. 5 RAJ). Le recours, écrit et motivé, est introduit auprès de l'instance de recours dans un délai de 10 jours (art. 130, 131 et 321 al. 1 et 2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 étant précisé que sa lecture permet de comprendre que la recourante souhaite obtenir l'annulation de la décision querellée. Après avoir examiné la situation financière actualisée de la recourante, l'autorité de première instance a rendu, le 22 juin 2017, une nouvelle décision aux termes de laquelle la décision querellée a été annulée. Il en découle que le présent recours n'a plus d'objet.</w:t>
      </w:r>
    </w:p>
    <w:p>
      <w:r>
        <w:t>- 3/4 -</w:t>
      </w:r>
    </w:p>
    <w:p>
      <w:r>
        <w:t>AC/550/2014</w:t>
      </w:r>
    </w:p>
    <w:p>
      <w:r>
        <w:rPr>
          <w:b/>
        </w:rPr>
        <w:t>E. 2</w:t>
      </w:r>
    </w:p>
    <w:p>
      <w:r>
        <w:t>Sauf exceptions non réalisées en l'espèce, il n'est pas perçu de frais judiciaires pour la procédure d'assistance juridique (art. 119 al. 6 CPC). * * * * *</w:t>
      </w:r>
    </w:p>
    <w:p>
      <w:r>
        <w:t>- 4/4 -</w:t>
      </w:r>
    </w:p>
    <w:p>
      <w:r>
        <w:t>AC/550/2014 PAR CES MOTIFS, LA PRESIDENTE DE LA COUR : A la forme : Déclare recevable le recours formé le 24 mai 2017 par A______ contre la décision rendue le</w:t>
      </w:r>
    </w:p>
    <w:p>
      <w:r>
        <w:rPr>
          <w:b/>
        </w:rPr>
        <w:t>E. 4</w:t>
      </w:r>
    </w:p>
    <w:p>
      <w:r>
        <w:t>mai 2017 par la Vice-présidente du Tribunal civil dans la cause AC/550/2014. Au fond : Dit que le recours formé par A______ contre cette décision est devenu sans objet. Déboute A______ de toutes autres conclusions. Dit qu'il n'est pas perçu de frais judiciaires pour le recours. Notifie une copie de la présente décision à A______ (art. 327 al. 5 CPC et 8 al. 3 RAJ). Siégeant : Madame Sylvie DROIN, présidente; Monsieur David VAZQUEZ, commis-greffier.</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