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DAAJ/7/2019 vom 16. Oktober 2018</w:t>
      </w:r>
    </w:p>
    <w:p>
      <w:r>
        <w:t>GE Cour de justice, 2018-10-16, FR</w:t>
      </w:r>
    </w:p>
    <w:p>
      <w:r>
        <w:rPr>
          <w:b/>
        </w:rPr>
        <w:t xml:space="preserve">Quelle: </w:t>
      </w:r>
      <w:r>
        <w:t>https://mcp.opencaselaw.ch/entscheid/ge_gerichte_DAAJ_7_2019</w:t>
      </w:r>
    </w:p>
    <w:p>
      <w:r>
        <w:t>FR: GE_GERICHTE DAAJ/7/2019 du 16 octobre 2018</w:t>
      </w:r>
    </w:p>
    <w:p>
      <w:r>
        <w:t>IT: GE_GERICHTE DAAJ/7/2019 del 16 ottobre 2018</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2513- 2515).</w:t>
      </w:r>
    </w:p>
    <w:p>
      <w:r>
        <w:t>- 3/6 -</w:t>
      </w:r>
    </w:p>
    <w:p>
      <w:r>
        <w:t>AC/3244/2018</w:t>
      </w:r>
    </w:p>
    <w:p>
      <w:r>
        <w:rPr>
          <w:b/>
        </w:rPr>
        <w:t>E. 2</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publié in RDAF 2017 I p. 336; 139 III 396 consid. 1.2 et les arrêts cités). L'absence de chances de succès peut résulter des faits ou du droit. L'assistance sera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 situation doit être appréciée à la date du dépôt de la requête et sur la base d'un examen sommaire (ATF 142 III 138 consid. 5.1 et les arrêts cités; 133 III 614 consid. 5).</w:t>
      </w:r>
    </w:p>
    <w:p>
      <w:r>
        <w:t>2.1.2. La fourniture d'un conseil juridique rémunéré par l'Etat suppose la réalisation de trois conditions : une cause non dénuée de chances de succès, l'indigence et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w:t>
      </w:r>
    </w:p>
    <w:p>
      <w:r>
        <w:t>- 4/6 -</w:t>
      </w:r>
    </w:p>
    <w:p>
      <w:r>
        <w:t>AC/3244/2018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 Un défenseur d’office peut aussi être désigné pour la procédure de conciliation selon les art. 197 ss. CPC, si le litige le justifie. Les critères sont cependant appliqués plus strictement, les circonstances du cas concret demeurant déterminantes à cet égard (arrêt du Tribunal fédéral 4A_384/2015 du 24 septembre 2015 consid. 4 et les références citées). Compte tenu du caractère informel et simple de la procédure de conciliation et de l'admissibilité des requêtes très succinctes, la maxime inquisitoire sociale s'applique par analogie devant l'autorité paritaire de conciliation (LACHAT, Procédure civile en matière de baux et loyers, 2011, p. 101). Selon l'art. 201 al. 2 CPC, les autorités paritaires de conciliation donnent des conseils juridiques aux parties notamment dans les litiges relatifs aux baux à loyer d'habitations (par renvoi à l'art. 200 CPC).</w:t>
      </w:r>
    </w:p>
    <w:p>
      <w:r>
        <w:rPr>
          <w:b/>
        </w:rPr>
        <w:t>E. 2.2</w:t>
      </w:r>
    </w:p>
    <w:p>
      <w:r>
        <w:t>Aux termes de l'art. 257d al. 1 CO, lorsque le locataire d'un bail d'habitation est en retard dans le paiement de loyers ou de frais accessoires échus, le bailleur peut lui fixer par écrit un délai, de trente jours au moins, et lui signifier qu'à défaut de paiement dans ce délai il résiliera le bail. En cas de non-paiement dans le délai, il peut, moyennant un délai de congé de trente jours pour la fin d'un mois, résilier le bail (art. 257d al. 2 CO).</w:t>
      </w:r>
    </w:p>
    <w:p>
      <w:r>
        <w:rPr>
          <w:b/>
        </w:rPr>
        <w:t>E. 2.3</w:t>
      </w:r>
    </w:p>
    <w:p>
      <w:r>
        <w:t>En l'espèce, dans la mesure où l’autorité de conciliation donne des conseils juridiques aux parties dans les litiges relatifs aux baux et loyers et que la procédure devant elle est soumise à la maxime inquisitoire, la nomination d'un avocat ne pourrait se justifier qu'en présence de circonstances particulières. Or, en l'occurrence, ni les faits motivant la requête ni les questions juridiques qui pourraient se poser ne paraissent complexes, de sorte qu'avec l'aide de l'autorité de conciliation et/ou de juristes et autres membres des organismes sociaux, non-inscrits au barreau, notamment ceux spécialisés en matière de droit du bail, le recourant est en mesure de défendre utilement son point de vue dans le cadre de cette procédure qui revêt un caractère informel et simple au stade de la conciliation.</w:t>
      </w:r>
    </w:p>
    <w:p>
      <w:r>
        <w:t>- 5/6 -</w:t>
      </w:r>
    </w:p>
    <w:p>
      <w:r>
        <w:t>AC/3244/2018 C'est ainsi à bon droit que le Vice-président du Tribunal civil a considéré que la situation ne présentait pas de difficultés particulières nécessitant l'assistance d'un avocat, à tout le moins à ce stade de la procédure. C'est également à raison, compte tenu des éléments portés à sa connaissance, que l'autorité de première instance a considéré qu'en tout état les chances de succès de l'action intentée par le recourant étaient extrêmement faibles, dès lors que le congé ne paraît pas vicié ni contrevenir aux règles de la bonne foi, ayant notamment été communiqué sur formule officielle à un locataire qui ne s'acquitte plus du loyer convenu. Non soumis au premier juge, les arguments soulevés par le recourant relativement à la suspension de son droit à l'aide sociale sont, quant à eux, irrecevables (cf. art. 326 al. 1 CPC). Infondé, le recours sera par conséquent rejeté.</w:t>
      </w:r>
    </w:p>
    <w:p>
      <w:r>
        <w:rPr>
          <w:b/>
        </w:rPr>
        <w:t>E. 3</w:t>
      </w:r>
    </w:p>
    <w:p>
      <w:r>
        <w:t>Sauf exceptions non réalisées en l'espèce, il n'est pas perçu de frais judiciaires pour la procédure d'assistance juridique (art. 119 al. 6 CPC). * * * * *</w:t>
      </w:r>
    </w:p>
    <w:p>
      <w:r>
        <w:t>- 6/6 -</w:t>
      </w:r>
    </w:p>
    <w:p>
      <w:r>
        <w:t>AC/3244/2018 PAR CES MOTIFS, LE VICE-PRÉSIDENT DE LA COUR : A la forme : Déclare recevable le recours formé le 22 octobre 2018 par A______ contre la décision rendue le 16 octobre 2018 par le Vice-président du Tribunal civil dans la cause AC/3244/2018.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