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DAAJ/7/2014 vom 11. Dezember 2013</w:t>
      </w:r>
    </w:p>
    <w:p>
      <w:r>
        <w:t>GE Cour de justice, 2013-12-11, FR</w:t>
      </w:r>
    </w:p>
    <w:p>
      <w:r>
        <w:rPr>
          <w:b/>
        </w:rPr>
        <w:t xml:space="preserve">Quelle: </w:t>
      </w:r>
      <w:r>
        <w:t>https://mcp.opencaselaw.ch/entscheid/ge_gerichte_DAAJ_7_2014</w:t>
      </w:r>
    </w:p>
    <w:p>
      <w:r>
        <w:t>FR: GE_GERICHTE DAAJ/7/2014 du 11 décembre 2013</w:t>
      </w:r>
    </w:p>
    <w:p>
      <w:r>
        <w:t>IT: GE_GERICHTE DAAJ/7/2014 del 11 dicembre 2013</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Le recours a été déposé dans le délai utile et selon la forme prescrite par la loi, sous réserve de l'exigence de motivation du recours qui fait l'objet du ch. 2. ci-après.</w:t>
      </w:r>
    </w:p>
    <w:p>
      <w:r>
        <w:t>- 3/5 -</w:t>
      </w:r>
    </w:p>
    <w:p>
      <w:r>
        <w:t>AC/2667/2013</w:t>
      </w:r>
    </w:p>
    <w:p>
      <w:r>
        <w:rPr>
          <w:b/>
        </w:rPr>
        <w:t>E. 2.1</w:t>
      </w:r>
    </w:p>
    <w:p>
      <w:r>
        <w:t>Le pouvoir d'examen de la Cour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2010, n. 2513-2515, p. 453). L'obligation de motiver le recours suppose une critique des points de la décision tenus pour contraires au droit. Le recourant doit donc énoncer de manière précise les griefs qu'il adresse à la décision de première instance et démontrer en quoi un point de fait a été établi de façon manifestement inexacte. Il doit décrire l'élément de fait taxé d'arbitraire, se référer aux pièces du dossier de première instance (art. 326 al. 1 CPC) qui contredisent l'état de fait retenu et, enfin, démontrer que l'instance inférieure s'est manifestement trompée sur le sens et la portée d'une preuve ou, encore, en a tiré des constatations insoutenables (DAAJ/111/2012 consid. 1.2). La juridiction de recours n'entre pas en matière sur un acte ne contenant aucune motivation par laquelle il est possible de discerner en quoi la juridiction inférieure a erré (art. 320 let. a et b CPC).</w:t>
      </w:r>
    </w:p>
    <w:p>
      <w:r>
        <w:rPr>
          <w:b/>
        </w:rPr>
        <w:t>E. 2.2</w:t>
      </w:r>
    </w:p>
    <w:p>
      <w:r>
        <w:t>En l'espèce, le recours ne respecte pas les conditions de motivation imposées par la loi. En effet, l'acte de recours, pour peu qu'on le comprenne, ne contient absolument aucune motivation permettant de saisir en quoi la Vice-présidente du Tribunal aurait établi les faits de manière arbitraire et quelle violation de la loi lui est reprochée. Le recourant se contente de qualifier la décision de déni de justice et de faire référence à d'anciennes procédures n'ayant aucun lien avec la présente cause. Dans la mesure où l'absence de motivation de l'acte ne constitue pas un vice de forme réparable au sens de l'art. 132 CPC (HOHL, op. cit., n. 3030), il ne peut être entré en matière sur le recours, qui est dès lors déclaré irrecevable.</w:t>
      </w:r>
    </w:p>
    <w:p>
      <w:r>
        <w:rPr>
          <w:b/>
        </w:rPr>
        <w:t>E. 3</w:t>
      </w:r>
    </w:p>
    <w:p>
      <w:r>
        <w:t>A titre superfétatoire, sera examiné le grief général du recourant selon lequel la décision entreprise constituerait un déni de justice.</w:t>
      </w:r>
    </w:p>
    <w:p>
      <w:r>
        <w:rPr>
          <w:b/>
        </w:rPr>
        <w:t>E. 3.1</w:t>
      </w:r>
    </w:p>
    <w:p>
      <w:r>
        <w:t>Il y a déni de justice formel lorsque le jugement viole gravement les principes fondamentaux de la procédure. Il en est ainsi notamment lorsque le juge refuse sans motifs justifiés de se saisir, lorsqu'il laisse de manière prolongée une requête sans réponse ou un procès sans solution, ou encore lorsqu'il fait preuve d'un formalisme excessif. On retient en revanche un déni de justice matériel lorsqu'une décision est arbitraire, c'est-à-dire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(art. 29 al. 1 Cst; ATF 125 V 373 consid. 2, 122 III 130 consid. 2a et 119 Ia 4 consid. 2a et 2d; HOHL, Procédure civile, Tome I, 2001, n. 64 à 67, p. 26 et 27).</w:t>
      </w:r>
    </w:p>
    <w:p>
      <w:r>
        <w:t>- 4/5 -</w:t>
      </w:r>
    </w:p>
    <w:p>
      <w:r>
        <w:t>AC/2667/2013</w:t>
      </w:r>
    </w:p>
    <w:p>
      <w:r>
        <w:rPr>
          <w:b/>
        </w:rPr>
        <w:t>E. 3.2</w:t>
      </w:r>
    </w:p>
    <w:p>
      <w:r>
        <w:t>En l'espèce, on ne saurait retenir l'existence d'un déni de justice formel compte tenu du fait qu'une décision a été rendue, de surcroît dans un délai raisonnable, et que celle-ci ne consacre aucune violation procédurale grave. De même, rien ne permet de retenir que cette décision serait arbitraire et constitutive d'un déni de justice matériel.</w:t>
      </w:r>
    </w:p>
    <w:p>
      <w:r>
        <w:rPr>
          <w:b/>
        </w:rPr>
        <w:t>E. 4</w:t>
      </w:r>
    </w:p>
    <w:p>
      <w:r>
        <w:t>Sauf exceptions non réalisées en l'espèce, il n'est pas perçu de frais judiciaires pour la procédure d'assistance juridique (art. 119 al. 6 CPC). * * * * *</w:t>
      </w:r>
    </w:p>
    <w:p>
      <w:r>
        <w:t>- 5/5 -</w:t>
      </w:r>
    </w:p>
    <w:p>
      <w:r>
        <w:t>AC/2667/2013 PAR CES MOTIFS, LA VICE-PRÉSIDENTE DE LA COUR : Déclare irrecevable le recours formé par A______ contre la décision rendue le 11 décembre 2013 par la Vice-présidente du Tribunal civil dans la cause AC/2667/2013. Déboute A______ de toutes autres conclusions. Dit qu'il n'est pas perçu de frais judiciaires. Notifie une copie de la présente décision à A______ (art. 327 al. 5 CPC et</w:t>
      </w:r>
    </w:p>
    <w:p>
      <w:r>
        <w:rPr>
          <w:b/>
        </w:rPr>
        <w:t>E. 8</w:t>
      </w:r>
    </w:p>
    <w:p>
      <w:r>
        <w:t>al. 3 RAJ). Siégeant : Madame Marguerite JACOT-DES-COMBES, vice-présidente ; Madame Anne-Lise JAQUIER, 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