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DAAJ/78/2023 vom 8. Mai 2023</w:t>
      </w:r>
    </w:p>
    <w:p>
      <w:r>
        <w:t>GE Cour de justice, 2023-05-08, FR</w:t>
      </w:r>
    </w:p>
    <w:p>
      <w:r>
        <w:rPr>
          <w:b/>
        </w:rPr>
        <w:t xml:space="preserve">Quelle: </w:t>
      </w:r>
      <w:r>
        <w:t>https://mcp.opencaselaw.ch/entscheid/ge_gerichte_DAAJ_78_2023</w:t>
      </w:r>
    </w:p>
    <w:p>
      <w:r>
        <w:t>FR: GE_GERICHTE DAAJ/78/2023 du 8 mai 2023</w:t>
      </w:r>
    </w:p>
    <w:p>
      <w:r>
        <w:t>IT: GE_GERICHTE DAAJ/78/2023 del 8 maggio 2023</w:t>
      </w:r>
    </w:p>
    <w:p>
      <w:pPr>
        <w:pStyle w:val="Heading2"/>
      </w:pPr>
      <w:r>
        <w:t>Erwägungen</w:t>
      </w:r>
    </w:p>
    <w:p>
      <w:r>
        <w:rPr>
          <w:b/>
        </w:rPr>
        <w:t>E. 13</w:t>
      </w:r>
    </w:p>
    <w:p>
      <w:r>
        <w:t>mai 2023. b. La vice-présidence du Tribunal civil a renoncé à formuler des observations. EN DROIT 1. 1.1. La décision entreprise est sujette à recours auprès du président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 1.2. En l'espèce, le recours est recevable pour avoir été interjeté dans le délai utile et en la forme écrite prescrits par la loi. 1.3. 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 1.4. Il n'y a pas lieu d'entendre le recourant, celui-ci ne le sollicitant pas et le dossier contenant suffisamment d'éléments pour statuer (art. 10 al. 3 LPA; arrêt du Tribunal fédéral 2D_73/2015 du 30 juin 2016 consid. 4.2). 2. 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 3. 3.1. 3.1.1 Reprenant l'art. 29 al. 3 Cst., l'art. 117 CPC prévoit que toute personne qui ne dispose pas de ressources suffisantes a droit à l'assistance judiciaire à moins que sa cause paraisse dépourvue de toute chance de succès.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w:t>
      </w:r>
    </w:p>
    <w:p>
      <w:r>
        <w:t>- 4/5 -</w:t>
      </w:r>
    </w:p>
    <w:p>
      <w:r>
        <w:t>AC/1202/2023 considération (ATF 135 I 221 consid. 5.1; 120 Ia 179 consid. 3a). La situation économique existant au moment du dépôt de la requête est déterminante (ATF 135 I 221 consid. 5.1; arrêt du Tribunal fédéral 4D_19/2016 du 11 avril 2016 consid. 4.1). La fortune d'un requérant est prise en compte dans la mesure où l'on peut exiger qu'il entame, aliène ou gage ses biens, mobiliers ou immobiliers, pour financer la défense juridique de ses intérêts (ATF 124 I 1 consid. 2a; 120 Ia 179 consid. 3a; arrêt du Tribunal fédéral 9C_147/2011 du 20 juin 2011). 3.1.2 Dans le cadre de la procédure d'assistance judiciaire, la maxime inquisitoire est applicable. Elle est néanmoins limitée par le devoir de collaborer des parties résultant notamment des dispositions susmentionnées.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4A_48/2021 du 21 juin 2021 consid. 3.2; 5D_83/2020 du 28 octobre 2020 consid. 5.3.3; 4D_22/2020 du 29 juin 2020 consid. 4.2.2). 3.2 En l'espèce, le recourant, assisté d'un avocat, a déclaré être propriétaire de trois immeubles aux Philippines estimés à 968'000 fr., sans toutefois exposer les motifs qui l'empêcheraient de puiser dans sa fortune pour financer les démarches envisagées devant le TAPI. A l'appui de son recours, le recourant, agissant en personne, s'est contenté d'affirmer que ces biens immobiliers "restaient invendus". Il n'a en revanche pas fourni la moindre précision, ni preuve, sur son impossibilité de tirer des revenus ou une hypothèque de ses biens immobiliers par exemple, ou encore de vendre ces derniers. Ainsi, en s'abstenant de fournir les pièces et renseignements utiles à l'évaluation de sa situation financière, alors qu'il était assisté d'un avocat devant le premier juge et contrairement au devoir de collaboration qui lui incombait, il ne peut qu'être constaté que le recourant ne remplit pas la condition d'indigence. Dans ce contexte, c'est donc à raison que l'autorité précédente a refusé d'entrer en matière sur sa requête d'assistance juridique. Il n'y a au surplus pas lieu d'analyser plus avant si la cause présenterait des chances de succès, les conditions de l'art. 117 CPC étant cumulatives. Partant, le recours sera rejeté. 4. Sauf exceptions non réalisées en l'espèce, il n'est pas perçu de frais judiciaires pour la procédure d'assistance juridique (art. 119 al. 6 CPC). Compte tenu de l'issue du litige, il n'y a pas lieu à l'octroi de dépens. * * * * *</w:t>
      </w:r>
    </w:p>
    <w:p>
      <w:r>
        <w:t>- 5/5 -</w:t>
      </w:r>
    </w:p>
    <w:p>
      <w:r>
        <w:t>AC/1202/2023 PAR CES MOTIFS, LA VICE-PRÉSIDENTE DE LA COUR : A la forme : Déclare recevable le recours formé le 15 mai 2023 par A______ contre la décision rendue le 8 mai 2023 par la vice-présidence du Tribunal civil dans la cause AC/1202/2023.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