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DAAJ/76/2015 vom 30. Juni 2015</w:t>
      </w:r>
    </w:p>
    <w:p>
      <w:r>
        <w:t>GE Cour de justice, 2015-06-30, FR</w:t>
      </w:r>
    </w:p>
    <w:p>
      <w:r>
        <w:rPr>
          <w:b/>
        </w:rPr>
        <w:t xml:space="preserve">Quelle: </w:t>
      </w:r>
      <w:r>
        <w:t>https://mcp.opencaselaw.ch/entscheid/ge_gerichte_DAAJ_76_2015</w:t>
      </w:r>
    </w:p>
    <w:p>
      <w:r>
        <w:t>FR: GE_GERICHTE DAAJ/76/2015 du 30 juin 2015</w:t>
      </w:r>
    </w:p>
    <w:p>
      <w:r>
        <w:t>IT: GE_GERICHTE DAAJ/76/2015 del 30 giugno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t>- 3/6 -</w:t>
      </w:r>
    </w:p>
    <w:p>
      <w:r>
        <w:t>AC/1289/2015</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Le recourant reproche au premier juge d'avoir considéré que l'assistance d'un avocat ne lui était pas nécessaire pour faire constater l'illicéité des conditions de sa détention. 2.1.1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w:t>
      </w:r>
    </w:p>
    <w:p>
      <w:r>
        <w:t>- 4/6 -</w:t>
      </w:r>
    </w:p>
    <w:p>
      <w:r>
        <w:t>AC/1289/2015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2.1.2 La problématique de l'illicéité des conditions de détention à Champ-Dollon – résultant de la surpopulation carcérale – a été abordée pour la première fois par le Tribunal fédéral dans son arrêt 1B_369/2013 du 26 février 2014. Cette autorité a retenu que l'occupation d'une cellule d'une surface brute de 23 m2 par six détenus – alors qu'elle était prévue pour trois – pouvait constituer une violation du principe de la dignité humaine si elle s'étendait sur une période approchant les trois mois consécutifs et si elle s'accompagnait d'autres carences, comme le confinement en cellule 23h sur 24h. Il y a lieu de distinguer la détention dont les conditions sont illicites avant jugement et après jugement. Si l'indemnisation de conditions de détention illicites avant jugement peut être fondée sur le droit fédéral (art. 431 CPP), il n'en va pas de même de l'indemnisation relative à des conditions de détention illicites après jugement, qui, selon le Tribunal fédéral, ne peuvent guère relever que du droit cantonal régissant la responsabilité de l'Etat (arrêt du Tribunal fédéral 6B_573/2015 du 17 juillet 2015). C'est pour la première fois dans un arrêt 6B_573/2015 du 17 juillet 2015 que le Tribunal fédéral a clairement retenu que le TAPEM était compétent pour examiner des conditions de détention illicites pour la période antérieure à l'entrée en force du jugement et qu'une demande de constat devait être formée auprès du DSE pour la période postérieure, cette dernière autorité ayant la responsabilité de veiller à la dignité du traitement du détenu purgeant sa peine. Il est admis que la réparation d'une détention illicite peut prendre la forme du constat de l'illicéité en lui-même, d'une imputation sur le solde de la peine à exécuter (sortie anticipée) ou encore d'une indemnité financière (ACPR/245/2015 du 28 avril 2015).</w:t>
      </w:r>
    </w:p>
    <w:p>
      <w:r>
        <w:rPr>
          <w:b/>
        </w:rPr>
        <w:t>E. 2.2</w:t>
      </w:r>
    </w:p>
    <w:p>
      <w:r>
        <w:t>En l'espèce, lorsque le recourant a déposé sa demande d'assistance juridique dans le but de faire constater l'illicéité des conditions de sa détention, la question de savoir quelle autorité devait être saisie n'était pas juridiquement évidente. En effet, le Tribunal fédéral n'avait pas encore rendu sa décision en la matière et le recourant ne possédait pas les connaissances juridiques nécessaire pour savoir quelle autorité devait être saisie alors que cette question était largement débattue. Dès lors, ce n'est qu'avec l'aide de son conseil que le recourant a été en mesure de déterminer que c'était auprès du DSE qu'il devait réclamer la constatation de l'illicéité des conditions de sa détention.</w:t>
      </w:r>
    </w:p>
    <w:p>
      <w:r>
        <w:t>- 5/6 -</w:t>
      </w:r>
    </w:p>
    <w:p>
      <w:r>
        <w:t>AC/1289/2015 Certes, la saisine du DSE peut prendre la forme d'un simple courrier et les faits seront établis d'office par cette autorité qui pourra effectuer une enquête aux fins d'établir dans quelle situation le recourant a été détenu. Cela étant, l'examen de l'illicéité des conditions de détention, et la réparation de celle-ci lorsqu'elle est avérée, sont des questions juridiquement complexes dès lors qu'il n'existe pas encore à ce jour de jurisprudence bien établie en la matière. Au vu de ce qui précède, c'est à tort que le Vice-président du Tribunal civil a considéré que l'affaire ne présentait aucune difficulté de droit. Bien au contraire, il faut admettre que sans l'aide d'un avocat il serait difficile pour le recourant de faire valablement valoir ses droits. Par conséquent, la décision entreprise sera annulée et la cause renvoyée au premier juge pour nouvelle décision après examen des conditions d'indigence et des chances de succès.</w:t>
      </w:r>
    </w:p>
    <w:p>
      <w:r>
        <w:rPr>
          <w:b/>
        </w:rPr>
        <w:t>E. 3</w:t>
      </w:r>
    </w:p>
    <w:p>
      <w:r>
        <w:t>Sauf exceptions non réalisées en l'espèce, il n'est pas perçu de frais judiciaires pour la procédure d'assistance juridique (art. 119 al. 6 CPC). * * * * *</w:t>
      </w:r>
    </w:p>
    <w:p>
      <w:r>
        <w:t>- 6/6 -</w:t>
      </w:r>
    </w:p>
    <w:p>
      <w:r>
        <w:t>AC/1289/2015 PAR CES MOTIFS, LE VICE-PRÉSIDENT DE LA COUR : A la forme : Déclare recevable le recours formé le 16 juillet 2015 par A______ contre la décision rendue le 30 juin 2015 par le Vice-président du Tribunal civil dans la cause AC/1289/2015.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Pierre BAYENET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