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DAAJ/76/2013 vom 21. Juni 2013</w:t>
      </w:r>
    </w:p>
    <w:p>
      <w:r>
        <w:t>GE Cour de justice, 2013-06-21, FR</w:t>
      </w:r>
    </w:p>
    <w:p>
      <w:r>
        <w:rPr>
          <w:b/>
        </w:rPr>
        <w:t xml:space="preserve">Quelle: </w:t>
      </w:r>
      <w:r>
        <w:t>https://mcp.opencaselaw.ch/entscheid/ge_gerichte_DAAJ_76_2013</w:t>
      </w:r>
    </w:p>
    <w:p>
      <w:r>
        <w:t>FR: GE_GERICHTE DAAJ/76/2013 du 21 juin 2013</w:t>
      </w:r>
    </w:p>
    <w:p>
      <w:r>
        <w:t>IT: GE_GERICHTE DAAJ/76/2013 del 21 giugno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- 3/5 -</w:t>
      </w:r>
    </w:p>
    <w:p>
      <w:r>
        <w:t>AC/1506/2013</w:t>
      </w:r>
    </w:p>
    <w:p>
      <w:r>
        <w:rPr>
          <w:b/>
        </w:rPr>
        <w:t>E. 2.1</w:t>
      </w:r>
    </w:p>
    <w:p>
      <w:r>
        <w:t>Toute personne qui ne dispose pas de ressources suffisantes a droit à l'assistance judiciaire à moins que sa cause paraisse dépourvue de toute chance de succès (art. 29 al. 3 Cst. et art. 117 CPC). Il faut toutefois que l'assistance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Dans chaque cas, il faut se demander si une personne raisonnable et de bonne foi, qui présenterait les mêmes caractéristiques que le requérant, mais disposerait de ressources suffisantes, ferait ou non appel à un avocat (CORBOZ, op. cit., p. 80 ss).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w:t>
      </w:r>
    </w:p>
    <w:p>
      <w:r>
        <w:rPr>
          <w:b/>
        </w:rPr>
        <w:t>E. 2.2</w:t>
      </w:r>
    </w:p>
    <w:p>
      <w:r>
        <w:t>Les mesures protectrices de l'union conjugale sont soumises à la procédure sommaire (art. 271 let. a CPC). Le Tribunal peut ainsi être saisi par une simple lettre sans que des connaissances ou des compétences particulières ne soient requises du demandeur si ce n'est la capacité d'exposer ses besoins financiers, de résumer son budget personnel et, le cas échéant, d'argumenter simplement à propos de l'attribution du domicile conjugal (art. 252 CPC). Il s'agit donc d'une procédure simple, rapide et non formaliste.</w:t>
      </w:r>
    </w:p>
    <w:p>
      <w:r>
        <w:t>- 4/5 -</w:t>
      </w:r>
    </w:p>
    <w:p>
      <w:r>
        <w:t>AC/1506/2013 Le Tribunal établit les faits d'office (art. 272 CPC) et tente de trouver un accord entre les parties (art. 273 al. 3 CPC).</w:t>
      </w:r>
    </w:p>
    <w:p>
      <w:r>
        <w:rPr>
          <w:b/>
        </w:rPr>
        <w:t>E. 2.3</w:t>
      </w:r>
    </w:p>
    <w:p>
      <w:r>
        <w:t>En l'espèce, au vu des principes rappelés ci-dessus, c'est à bon droit que l'Autorité de première instance a considéré qu'aucune circonstance particulière ne rendait indispensable la nomination d'un avocat. En effet, il n'est pas nécessaire de disposer de connaissances ou de compétences spécifiques pour une procédure de mesures protectrices de l'union conjugale, notamment concernant des époux sans enfant commun. Par ailleurs, l'on ne voit pas en quoi les pressions psychologiques et physiques alléguées empêcheraient la recourante d'écrire une simple lettre au juge en exposant sa situation matrimoniale et matérielle ou de s'adresser à un organisme à vocation sociale pour l'aider dans ses démarches. Compte tenu des faits qui ont été portés à sa connaissance, le premier juge n'a donc pas abusé de son pouvoir d'appréciation en refusant d'octroyer l'assistance juridique à la recourante. Partant, le recours, infondé, sera rejeté.</w:t>
      </w:r>
    </w:p>
    <w:p>
      <w:r>
        <w:rPr>
          <w:b/>
        </w:rPr>
        <w:t>E. 3</w:t>
      </w:r>
    </w:p>
    <w:p>
      <w:r>
        <w:t>Sauf exceptions non réalisées en l'espèce, il n'est pas perçu de frais judiciaires pour la procédure d'assistance juridique (art. 119 al. 6 CPC). * * * * *</w:t>
      </w:r>
    </w:p>
    <w:p>
      <w:r>
        <w:t>- 5/5 -</w:t>
      </w:r>
    </w:p>
    <w:p>
      <w:r>
        <w:t>AC/1506/2013 PAR CES MOTIFS, LA VICE-PRÉSIDENTE DE LA COUR : A la forme : Déclare recevable le recours formé par A______ contre la décision rendue le 21 juin 2013 par la Vice-présidente du Tribunal civil dans la cause AC/1506/2013. Au fond : Le rejette. Déboute A______ de toutes autres conclusions. Dit qu'il n'est pas perçu de frais judiciaires. Notifie une copie de la présente décision à A______ en l'Étude de Me Youri WIDMER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