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DAAJ/73/2015 vom 30. Juni 2015</w:t>
      </w:r>
    </w:p>
    <w:p>
      <w:r>
        <w:t>GE Cour de justice, 2015-06-30, FR</w:t>
      </w:r>
    </w:p>
    <w:p>
      <w:r>
        <w:rPr>
          <w:b/>
        </w:rPr>
        <w:t xml:space="preserve">Quelle: </w:t>
      </w:r>
      <w:r>
        <w:t>https://mcp.opencaselaw.ch/entscheid/ge_gerichte_DAAJ_73_2015</w:t>
      </w:r>
    </w:p>
    <w:p>
      <w:r>
        <w:t>FR: GE_GERICHTE DAAJ/73/2015 du 30 juin 2015</w:t>
      </w:r>
    </w:p>
    <w:p>
      <w:r>
        <w:t>IT: GE_GERICHTE DAAJ/73/2015 del 30 giugno 2015</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w:t>
      </w:r>
    </w:p>
    <w:p>
      <w:r>
        <w:t>- 3/5 -</w:t>
      </w:r>
    </w:p>
    <w:p>
      <w:r>
        <w:t>AC/1952/2015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et les pièces nouvelles ne seront pas pris en considération.</w:t>
      </w:r>
    </w:p>
    <w:p>
      <w:r>
        <w:rPr>
          <w:b/>
        </w:rPr>
        <w:t>E. 3</w:t>
      </w:r>
    </w:p>
    <w:p>
      <w:r>
        <w:t>La recourante reproche au premier juge de ne pas lui avoir octroyé l'assistance juridique avec effet rétroactif au 19 juin 2015.</w:t>
      </w:r>
    </w:p>
    <w:p>
      <w:r>
        <w:rPr>
          <w:b/>
        </w:rPr>
        <w:t>E. 3.1</w:t>
      </w:r>
    </w:p>
    <w:p>
      <w:r>
        <w:t>Reprenant l'art. 29 al. 3 Cst., l'art. 117 CPC prévoit que toute personne qui ne dispose pas de ressources suffisantes a droit à l'assistance judiciaire à moins que sa cause paraisse dépourvue de toute chance de succès. Aux termes de l'art. 5 al. 1 RAJ, l'assistance juridique est en principe octroyée avec effet au jour du dépôt de la requête. Elle est exceptionnellement accordée avec effet rétroactif (art. 119 al. 4 CPC et 8 al. 3 RAJ). Si les conditions d'octroi de l'assistance judiciaire et d'un défenseur d'office sont réunies, l'Etat doit en prendre les coûts en charge à partir du moment du dépôt de la requête. L'assistance d'un défenseur d'office s'étend dès lors déjà aux prestations fournies par l'avocat pour un mémoire déposé en même temps que la requête d'assistance judiciaire et aux travaux préparatoires nécessaires, c'est-à-dire aux prestations effectuées par l'avocat en vue du mémoire à l'occasion duquel la requête a été déposée. Dès lors l'assistance judiciaire ne peut pas être refusée au motif que l'assistance d'un avocat ne se justifierait plus, car il a déjà effectué son travail, même si des opérations ultérieures ne sont plus nécessaires. Un effet rétroactif au-delà de celui susmentionné n'est que tout à fait exceptionnel, lorsqu'il n'a pas été possible, en raison de l'urgence d'une opération de procédure impérativement requise, de déposer en même temps une requête d'assistance judiciaire et de désignation d'un défenseur d'office. L'art. 29 al. 3 Cst. n'oblige pas à protéger l'indigent de son ignorance ou de sa négligence, ou d'un manque de conseil de son avocat, s'il procède sur crédit de tiers ou de son avocat alors qu'il aurait pu requérir l'assistance judiciaire et l'octroi d'un défenseur d'office (arrêt du Tribunal fédéral 5A_181/2012 du 27 juin 2012 consid. 2.3.3). La jurisprudence fédérale admet, avec la doctrine majoritaire, que pour des raisons pratiques, et sous réserve des cas d'urgence, l'art. 29 al. 3 Cst. garantit uniquement la rétroactivité improprement dite, pour le travail préparatoire indispensable à la rédaction d'une demande introductive d'instance déposée en même temps qu'une demande</w:t>
      </w:r>
    </w:p>
    <w:p>
      <w:r>
        <w:t>- 4/5 -</w:t>
      </w:r>
    </w:p>
    <w:p>
      <w:r>
        <w:t>AC/1952/2015 d'assistance. Une rétroactivité plus étendue peut tout au plus entrer en ligne de compte à titre exceptionnel lorsque, en raison de l'urgence d'un acte de procédure qu'il était concrètement obligatoire d'accomplir, il n'était pas possible de déposer aussi la requête d'assistance judiciaire gratuite en même temps. Il n'appartient pas à l'assistance juridique de protéger une partie dénuée de moyens contre sa propre ignorance, sa propre imprudence ou un manque de conseils de la part de son avocat. Une partie qui, pour toutes sortes de raisons, procède grâce au crédit d'un tiers ou de son avocat, bien qu'elle eût pu exiger l'assistance judiciaire gratuite, ne peut en aucun cas s'attendre – sur la base de l'art. 29 al. 3 Cst. – à ce que l'État assume plus tard la charge de ses frais judiciaires de manière rétroactive (ATF 122 I 203 consid. 2c-g in JdT 1997 I 604, arrêt du Tribunal fédéral 5A_181/2012 du 27 juin 2012 consid. 2.3.3).</w:t>
      </w:r>
    </w:p>
    <w:p>
      <w:r>
        <w:rPr>
          <w:b/>
        </w:rPr>
        <w:t>E. 3.2</w:t>
      </w:r>
    </w:p>
    <w:p>
      <w:r>
        <w:t>En l'espèce, s'il est certes possible, à titre exceptionnel, d'octroyer l'assistance juridique avec effet rétroactif, cela ne dispense pas le justiciable souhaitant en bénéficier de fournir les éléments pertinents permettant au juge d'estimer le bien-fondé d'une telle dérogation. Or, la recourante s'est contentée de requérir l'assistance juridique sans expliquer les motifs qui l'ont menée à déposer sa demande une semaine après l'audience du 22 juin 2015. Elle n'a en particulier pas soutenu avoir été, en raison d'une situation d'urgence, dans l'impossibilité de déposer sa requête d'assistance judiciaire avant de consulter un avocat. Compte tenu des faits portés à sa connaissance, c'est à juste titre que le premier juge a considéré que la requête d'assistance juridique était tardive et qu'il ne se justifiait pas d'entrer en matière sur un octroi rétroactif. A cela s'ajoute que l'excuse fournie par la recourante pour la première fois devant la Cour de céans – qui est irrecevable (cf. ch. 2 supra) – selon laquelle elle n'a pas été en mesure d'agir plus vite dès lors qu'elle n'avait pas relevé son courrier pendant plusieurs jours – de sorte qu'elle a été informée tardivement de l'audience – ne constitue pas un juste motif pour accorder l'effet rétroactif à l'octroi de l'assistance juridique. En effet, en faisant diligence la recourante aurait été mise au courant de l'audience dans un délai lui permettant de solliciter l'octroi de l'assistance juridique le jour de la consultation de son conseil, à tout le moins le jour de l'audience. Partant, le recours, infondé, sera rejeté.</w:t>
      </w:r>
    </w:p>
    <w:p>
      <w:r>
        <w:rPr>
          <w:b/>
        </w:rPr>
        <w:t>E. 4</w:t>
      </w:r>
    </w:p>
    <w:p>
      <w:r>
        <w:t>Sauf exceptions non réalisées en l'espèce, il n'est pas perçu de frais judiciaires pour la procédure d'assistance juridique (art. 119 al. 6 CPC). * * * * *</w:t>
      </w:r>
    </w:p>
    <w:p>
      <w:r>
        <w:t>- 5/5 -</w:t>
      </w:r>
    </w:p>
    <w:p>
      <w:r>
        <w:t>AC/1952/2015 PAR CES MOTIFS, LE VICE-PRÉSIDENT DE LA COUR : A la forme : Déclare recevable le recours formé le 13 juillet 2015 par A______ contre la décision rendue le 30 juin 2015 par le Vice-président du Tribunal civil dans la cause AC/1952/2015. Au fond : Le rejette. Déboute A______ de toutes autres conclusions. Dit qu'il n'est pas perçu de frais judiciaires pour le recours. Notifie une copie de la présente décision à A______ en l'Étude de Me Pierluca DEGNI (art. 137 CPC).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