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DAAJ/71/2020 vom 22. April 2020</w:t>
      </w:r>
    </w:p>
    <w:p>
      <w:r>
        <w:t>GE Cour de justice, 2020-04-22, FR</w:t>
      </w:r>
    </w:p>
    <w:p>
      <w:r>
        <w:rPr>
          <w:b/>
        </w:rPr>
        <w:t xml:space="preserve">Quelle: </w:t>
      </w:r>
      <w:r>
        <w:t>https://mcp.opencaselaw.ch/entscheid/ge_gerichte_DAAJ_71_2020</w:t>
      </w:r>
    </w:p>
    <w:p>
      <w:r>
        <w:t>FR: GE_GERICHTE DAAJ/71/2020 du 22 avril 2020</w:t>
      </w:r>
    </w:p>
    <w:p>
      <w:r>
        <w:t>IT: GE_GERICHTE DAAJ/71/2020 del 22 aprile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w:t>
      </w:r>
    </w:p>
    <w:p>
      <w:r>
        <w:t>- 4/7 -</w:t>
      </w:r>
    </w:p>
    <w:p>
      <w:r>
        <w:t>AC/773/2020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La fourniture d'un conseil juridique rémunéré par l'Etat suppose la réalisation de trois conditions : une cause non dénuée de chances de succès, l'indigence et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w:t>
      </w:r>
    </w:p>
    <w:p>
      <w:r>
        <w:rPr>
          <w:b/>
        </w:rPr>
        <w:t>E. 2.2</w:t>
      </w:r>
    </w:p>
    <w:p>
      <w:r>
        <w:t>La procédure sommaire pour les cas clairs peut s'appliquer à certaines procédures d'expulsion, en particulier la demande d'expulsion déposée contre un locataire qui a reçu un congé ordinaire et ne l'a pas contesté ni n'a demandé la prolongation de bail dans le délai de l'art. 273 al. 1 et 2 let. a CO (LACHAT, Procédure civile en matière de baux et loyers, 2019, p. 246). Cette disposition légale est applicable à la sous-location d'après l'art. 273b al. 1 CO, qui précise par ailleurs que la prolongation de la sous-location n'est possible que pour la durée du bail principal. La maxime des débats est applicable (art. 55 al. 1 CPC), sauf dans les deux cas prévus par l'art. 255 CPC (lequel est réservé par l'art. 55 al. 2 CPC), qui ne sont pas pertinents en l'espèce.</w:t>
      </w:r>
    </w:p>
    <w:p>
      <w:r>
        <w:t>- 5/7 -</w:t>
      </w:r>
    </w:p>
    <w:p>
      <w:r>
        <w:t>AC/773/2020 L'exécution forcée d'un jugement ordonnant l'expulsion d'un locataire est réglée par le droit fédéral (cf. art. 335 et ss CPC). Selon l'art. 337 al. 1 CPC, la décision peut être exécutée directement si le Tribunal qui la rend ordonne les mesures d'exécution nécessaires. Le Tribunal peut d'ores et déjà, sur requête de l'une des parties, ordonner l'exécution de sa décision. Lorsqu'il est appelé à statuer sur l'exécution d'un jugement d'évacuation d'un logement, le Tribunal siège en présence de représentants du département chargé du logement et de représentants des services sociaux (art. 30 al. 2 et 3 de la Loi genevoise d'application du Code civil suisse et d'autres lois fédérales en matière civile; RS GE E 1 05 - LaCC). Selon l'art. 30 al. 4 LaCC, le Tribunal des baux et loyers peut, pour des motifs humanitaires, surseoir à l'exécution du jugement d'évacuation dans la mesure nécessaire pour permettre le relogement du locataire.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(ACJC/269/2019 du 25 février 2019 consid. 3.1; ACJC/247/2017 du 6 mars 2017 consid. 2.1; ACJC/422/2014 du 7 avril 2014 consid. 4.2; arrêt du Tribunal fédéral du 20 septembre 1990, in Droit du bail 3/1991 p. 30 et les références citées). Le sursis à l'exécution doit permettre à l'ancien locataire de trouver à se reloger, au besoin avec l'aide des services sociaux. Le délai accordé doit toutefois être relativement bref, et en tout cas être limité dans le temps. On ne saurait en outre, compte tenu de la finalité de la règle, faire abstraction du sursis dont l'ex-locataire a déjà bénéficié en fait depuis le prononcé du jugement d'évacuation (ATF 117 Ia 336 consid. 2b).</w:t>
      </w:r>
    </w:p>
    <w:p>
      <w:r>
        <w:rPr>
          <w:b/>
        </w:rPr>
        <w:t>E. 2.3</w:t>
      </w:r>
    </w:p>
    <w:p>
      <w:r>
        <w:t>En l'espèce, il n'est pas contesté que le bail de sous-location a été résilié selon les formes légales, autorisant par conséquent le sous-bailleur à reprendre possession du logement qui faisait l'objet du contrat. Les arguments invoqués par le recourant pour démontrer qu'il serait théoriquement possible, sur le principe, de s'opposer à l'évacuation même s'il n'a pas contesté le congé ou demandé une prolongation de bail n'ont pas à être examinés pour estimer les chances de succès de sa cause, puisqu'il ne soutient pas avoir invoqué de tels arguments dans la procédure au fond. Par ailleurs, il paraît douteux que les dispositions légales obligeant l'Hospice général à loger des personnes tant que leur procédure d'asile n'est pas terminée (cf. art. 86 LEI et 80a à 84 LAsi) trouvent application dans une procédure de droit du bail. Quoi qu'il en soit, même s'il ne paraît a priori pas impossible, au regard de la situation personnelle du recourant, que le Tribunal des baux et loyers lui accorde un bref sursis pour des motifs humanitaires, c'est à juste titre que la Vice-présidente du Tribunal civil</w:t>
      </w:r>
    </w:p>
    <w:p>
      <w:r>
        <w:t>- 6/7 -</w:t>
      </w:r>
    </w:p>
    <w:p>
      <w:r>
        <w:t>AC/773/2020 a refusé d'octroyer l'assistance juridique à l'intéressé. En effet, bien que la maxime des débats soit applicable, la procédure d'évacuation ne présente en l'occurrence aucune difficulté particulière, le recourant pouvant lui-même exposer son point de vue et solliciter un tel sursis devant le Tribunal des baux et loyers, sans avoir besoin de citer la jurisprudence rendue en la matière dans d'autres affaires. Le fait que le recourant occupe la position de défendeur dans le procès n'est pas de nature à remettre en cause ce qui précède. Par conséquent,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 * * * *</w:t>
      </w:r>
    </w:p>
    <w:p>
      <w:r>
        <w:t>- 7/7 -</w:t>
      </w:r>
    </w:p>
    <w:p>
      <w:r>
        <w:t>AC/773/2020 PAR CES MOTIFS, LE VICE-PRÉSIDENT DE LA COUR : A la forme : Déclare recevable le recours formé par A______ contre la décision rendue le 22 avril 2020 par la Vice-présidente du Tribunal de première instance dans la cause AC/773/2020. Au fond : Le rejette. Déboute A______ de toutes autres conclusions. Dit qu'il n'est pas perçu de frais judiciaires pour le recours, ni alloué de dépens. Notifie une copie de la présente décision à A______ en l'Étude de Me B______ (art. 137 CPC).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