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DAAJ/70/2015 vom 2. Juni 2015</w:t>
      </w:r>
    </w:p>
    <w:p>
      <w:r>
        <w:t>GE Cour de justice, 2015-06-02, FR</w:t>
      </w:r>
    </w:p>
    <w:p>
      <w:r>
        <w:rPr>
          <w:b/>
        </w:rPr>
        <w:t xml:space="preserve">Quelle: </w:t>
      </w:r>
      <w:r>
        <w:t>https://mcp.opencaselaw.ch/entscheid/ge_gerichte_DAAJ_70_2015</w:t>
      </w:r>
    </w:p>
    <w:p>
      <w:r>
        <w:t>FR: GE_GERICHTE DAAJ/70/2015 du 2 juin 2015</w:t>
      </w:r>
    </w:p>
    <w:p>
      <w:r>
        <w:t>IT: GE_GERICHTE DAAJ/70/2015 del 2 giugno 2015</w:t>
      </w:r>
    </w:p>
    <w:p>
      <w:pPr>
        <w:pStyle w:val="Heading2"/>
      </w:pPr>
      <w:r>
        <w:t>Volltext</w:t>
      </w:r>
    </w:p>
    <w:p>
      <w:r>
        <w:t>Notification conforme, par pli recommandé du commis-greffier du 9 octobre 2015</w:t>
      </w:r>
    </w:p>
    <w:p>
      <w:r>
        <w:t>REPUBLIQUE ET</w:t>
      </w:r>
    </w:p>
    <w:p>
      <w:r>
        <w:t>CANTON DE GENEVE POUVOIR JUDICIAIRE AC/477/2015 DAAJ/70/2015 COUR DE JUSTICE Assistance judiciaire DECISION DU LUNDI 5 OCTOBRE 2015</w:t>
      </w:r>
    </w:p>
    <w:p>
      <w:r>
        <w:t>Statuant sur le recours déposé par :</w:t>
      </w:r>
    </w:p>
    <w:p>
      <w:r>
        <w:t>Madame A______, domiciliée ______, Genève,</w:t>
      </w:r>
    </w:p>
    <w:p>
      <w:r>
        <w:t>contre la décision du 2 juin 2015 du Vice-président du Tribunal civil.</w:t>
      </w:r>
    </w:p>
    <w:p>
      <w:r>
        <w:t>- 2/3 -</w:t>
      </w:r>
    </w:p>
    <w:p>
      <w:r>
        <w:t>AC/477/2015 Vu EN FAIT la requête déposée le 15 février 2015 par A______ (ci-après : la recourante) tendant à l'octroi de l'assistance juridique aux fins de déposer une demande en paiement de 41'000 fr. à l'encontre de B______ pour non-respect du contrat et vol de ses effets personnels et professionnels, et afin régulariser sa situation en Suisse ; Vu la décision du Vice-président du Tribunal civil du 2 juin 2015 refusant à celle-ci l'assistance juridique sollicitée au motif que sa cause était dénuée de chances de succès ; Vu les informations résultant du système "Track &amp; Trace" de la Poste, selon lesquelles la décision litigieuse a été retiré par la recourante le 9 juin 2015 ; Vu le recours déposé le 3 juillet 2015 au greffe de la Cour de justice par la recourante ; Considérant EN DROIT que la décision entreprise, rendue en procédure sommaire (art. 119 al. 3 CPC), peut faire l'objet d'un recours auprès du président de la Cour de justice (art. 121 CPC et 21 al. 3 LaCC), compétence déléguée au vice-président soussigné (art. 29 al. 5 LOJ ; arrêt du Tribunal fédéral 2D_6/2012 du 31 juillet 2012 consid. 2) ; Considérant que le recours doit être formé dans un délai de dix jours dès sa notification (art. 321 al. 2 CPC et 11 RAJ) ; Qu'en l'espèce, la décision du 2 juin 2015 a été notifiée le 9 juin 2015 à la recourante qui a retiré le pli recommandé contenant la décision litigieuse ; Que le délai de dix jours a commencé à courir le lendemain de la notification (art. 142 al. 1 CPC) pour expirer le 19 juin 2015 ; Que le recours posté le 3 juillet 2015 est dès lors tardif, de sorte qu'il doit être déclaré immédiatement irrecevable (art. 60 et 322 al. 1 in fine CPC) ; Considérant que, sauf exceptions non réalisées en l'espèce, il n'est pas perçu de frais judiciaires pour la procédure d'assistance juridique (art. 119 al. 6 CPC). * * * * *</w:t>
      </w:r>
    </w:p>
    <w:p>
      <w:r>
        <w:t>- 3/3 -</w:t>
      </w:r>
    </w:p>
    <w:p>
      <w:r>
        <w:t>AC/477/2015 PAR CES MOTIFS, LE VICE-PRÉSIDENT DE LA COUR : Déclare irrecevable le recours formé le 3 juillet 2015 par A______ contre la décision rendue le 2 juin 2015 par le Vice-président du Tribunal civil dans la cause AC/477/2015. Dit qu'il n'est pas perçu de frais judiciaires pour le recours. Notifie une copie de la présente décision à A______ (art. 327 al. 5 CPC et 8 al. 3 RAJ).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