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DAAJ/65/2026 vom 22. April 2026</w:t>
      </w:r>
    </w:p>
    <w:p>
      <w:r>
        <w:t>GE Cour de justice, 2026-04-22, FR</w:t>
      </w:r>
    </w:p>
    <w:p>
      <w:r>
        <w:rPr>
          <w:b/>
        </w:rPr>
        <w:t xml:space="preserve">Quelle: </w:t>
      </w:r>
      <w:r>
        <w:t>https://mcp.opencaselaw.ch/entscheid/ge_gerichte_DAAJ_65_2026</w:t>
      </w:r>
    </w:p>
    <w:p>
      <w:r>
        <w:t>FR: GE_GERICHTE DAAJ/65/2026 du 22 avril 2026</w:t>
      </w:r>
    </w:p>
    <w:p>
      <w:r>
        <w:t>IT: GE_GERICHTE DAAJ/65/2026 del 22 aprile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- 3/6 -</w:t>
      </w:r>
    </w:p>
    <w:p>
      <w:r>
        <w:t>AC/3348/2025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à l’Autorité de première instance un raisonnement circulaire ayant pour effet d’exclure l’octroi de l’assistance juridique en matière de faillite personnelle, en violation des art. 29 al. 3 Cst et 117 CPC. 2.1.1 Selon l'art. 29 al. 3, 1ère phr. Cst., toute personne qui ne dispose pas de ressources suffisantes a droit, à moins que sa cause paraisse dépourvue de toute chance de succès, à l'assistance judiciaire gratuite, c'est-à-dire à être dispensée du paiement des frais de justice, d'éventuelles avances de frais et d'autres frais de la procédure. Selon l'art. 29 al. 3, 2ème phr. Cst, cette même partie a en outre droit à l'assistance gratuite d'un défenseur, dans la mesure où la sauvegarde de ses droits le requiert. Le droit à l'assistance judiciaire gratuite peut ainsi inclure le droit à l'assistance d'un défenseur, payé par l'État, mais uniquement dans la mesure où la sauvegarde des droits du requérant le requiert. Il s'agit là d'une garantie minimale de procédure directement invocable en justice qui se voit en principe concrétisée et précisée en droit cantonal (arrêt du Tribunal fédéral 2C_437/2025 du 5 novembre 2025 consid. 3.1). L’art. 29 al. 3 Cst. limite le droit à l'obtention de l'assistance judiciaire gratuite aux causes qui n'apparaissent pas dépourvues de toute chance de succès pour les justiciables qui la réclament. Or,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139 III 475 consid. 2.2; 138 III 217 consid. 2.2.4 ; arrêt du Tribunal fédéral 2C_437/2025 du</w:t>
      </w:r>
    </w:p>
    <w:p>
      <w:r>
        <w:rPr>
          <w:b/>
        </w:rPr>
        <w:t>E. 2.2</w:t>
      </w:r>
    </w:p>
    <w:p>
      <w:r>
        <w:t>En l'espèce, la recourante critique à tort la décision de la vice-présidence du Tribunal civil du 22 décembre 2025. En effet, elle est assistée par l’Hospice général et, selon ses propres déclarations, elle ne dispose pas des moyens financiers nécessaires pour s’acquitter des avances de frais requises par l’Office des poursuites et le Tribunal, ni, a fortiori, pour désintéresser ne serait‑ce que partiellement ses créanciers. Dans ces conditions, en application de l’art. 230 al. 1 LP et conformément à la jurisprudence fédérale sus évoquée, elle ne pourra pas obtenir le prononcé de sa faillite, comme elle le sollicite, puisqu’elle se heurtera, a priori, à la suspension de la procédure de la faillite.</w:t>
      </w:r>
    </w:p>
    <w:p>
      <w:r>
        <w:t>- 5/6 -</w:t>
      </w:r>
    </w:p>
    <w:p>
      <w:r>
        <w:t>AC/3348/2025 C’est, par conséquent, à juste titre que la vice‑présidence du Tribunal civil a considéré que la déclaration d’insolvabilité de la recourante paraissait être vouée à l’échec et qu’elle lui a, dès lors, refusé l’octroi de l’assistance juridique. Partant, le recours, infondé, sera rejeté. 3. Sauf exceptions non réalisées en l'espèce, il n'est pas perçu de frais judiciaires pour la procédure d'assistance juridique (art. 119 al. 6 CPC). * * * * *</w:t>
      </w:r>
    </w:p>
    <w:p>
      <w:r>
        <w:t>- 6/6 -</w:t>
      </w:r>
    </w:p>
    <w:p>
      <w:r>
        <w:t>AC/3348/2025 PAR CES MOTIFS, LA VICE-PRÉSIDENTE DE LA COUR :</w:t>
      </w:r>
    </w:p>
    <w:p>
      <w:r>
        <w:t>A la forme : Déclare recevable le recours formé par A______ contre la décision rendue le 22 décembre 2025 par la vice-présidence du Tribunal civil dans la cause AC/3348/2025.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5</w:t>
      </w:r>
    </w:p>
    <w:p>
      <w:r>
        <w:t>novembre 2025 consid. 3.2). L'estimation des chances de succès telle qu'elle vient d'être décrite se fonde sur les circonstances au moment du dépôt de la demande d'assistance judiciaire (ATF 140 V 521 consid. 9.1), sur la base d'un examen sommaire (ATF 139 III 475 consid. 2.2; 138 III 217 consid. 2.2.4; 129 I 129 consid. 2.3.1; arrêts du Tribunal fédéral 2C_437/2025 du 5 novembre 2025 consid. 3.3 ; 2C_156/2021 du 1er septembre 2021 consid. 4.3).</w:t>
      </w:r>
    </w:p>
    <w:p>
      <w:r>
        <w:t>- 4/6 -</w:t>
      </w:r>
    </w:p>
    <w:p>
      <w:r>
        <w:t>AC/3348/2025 2.1.2 Selon l’art. 191 al. 1 LP, le débiteur peut lui-même requérir sa faillite en se déclarant insolvable en justice. Toutefois, en vertu de l'art. 230 al. 1 LP, lorsqu'il est probable que la masse ne suffira pas à couvrir les frais de liquidation sommaire, le juge qui a ordonné la faillite prononce la suspension de celle-ci à la demande de l'office. Dans ce cas, la faillite est close, sans délivrance d'actes de défaut de biens, avec pour conséquence que les poursuites renaissent (art. 230 al. 4 LP) et sont continuées par voie de saisie, et que le débiteur ne pourra pas exciper de son défaut de retour à meilleure fortune conformément à l'art. 265 LP (ATF 133 III 614 consid. 6.1). L'art. 191 LP demeure ainsi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6.1.2 et les références citées). L’assistance judiciaire gratuite doit être refusée, faute de chances de succès, lorsque la procédure de faillite doit être aussitôt suspendue faute d'actifs en vertu de l'art. 230 al. 1 LP. Seul le débiteur qui a des biens réalisables, mais qui n'a pas les liquidités nécessaires pour faire l'avance des frais de l'art. 169 LP peut donc obtenir l'assistance judiciaire. En définitive, si l'assistance judiciaire est refusée au débiteur, ce n'est pas parce que la faillite est dénuée d'intérêt pour lui, mais parce qu'il n'a pas d'intérêt digne de protection à la procédure puisque sa requête de faillite ne peut pas être admise par le juge et qu'elle est vouée à l'échec faute de biens à réaliser conformément au but de l'institution (ATF 145 III 26 consid. 2.2; 133 III 614 consid. 6 et les références citées ; arrêts du Tribunal fédéral 5A_197/2025 du 17 avril 2025 consid. 5.4 ; 5A_433/2019 du 26 septembre 2019 consid. 4.1; 5A_819/2018 du 4 mars 2019 consid. 2.1 ; DAAJ/2/2026 du 5 janvier 2026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