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DAAJ/65/2018 vom 22. Mai 2018</w:t>
      </w:r>
    </w:p>
    <w:p>
      <w:r>
        <w:t>GE Cour de justice, 2018-05-22, FR</w:t>
      </w:r>
    </w:p>
    <w:p>
      <w:r>
        <w:rPr>
          <w:b/>
        </w:rPr>
        <w:t xml:space="preserve">Quelle: </w:t>
      </w:r>
      <w:r>
        <w:t>https://mcp.opencaselaw.ch/entscheid/ge_gerichte_DAAJ_65_2018</w:t>
      </w:r>
    </w:p>
    <w:p>
      <w:r>
        <w:t>FR: GE_GERICHTE DAAJ/65/2018 du 22 mai 2018</w:t>
      </w:r>
    </w:p>
    <w:p>
      <w:r>
        <w:t>IT: GE_GERICHTE DAAJ/65/2018 del 22 maggio 2018</w:t>
      </w:r>
    </w:p>
    <w:p>
      <w:pPr>
        <w:pStyle w:val="Heading2"/>
      </w:pPr>
      <w:r>
        <w:t>Erwägungen</w:t>
      </w:r>
    </w:p>
    <w:p>
      <w:r>
        <w:rPr>
          <w:b/>
        </w:rPr>
        <w:t>E. 1.1</w:t>
      </w:r>
    </w:p>
    <w:p>
      <w:r>
        <w:t>En tant qu'elle refuse l'extension de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 notamment l'acte de recours du 18 mai 2018 et le bordereau de titre y afférant -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et les arrêts cités, in RDAF 2017 I p. 336; 139 III 396 consid. 1.2 et les arrêts cités). Si l’assistance juridique est requise pour une procédure de recours, il est déterminant de savoir si le recours est suffisamment prometteur du point de vue d'une partie</w:t>
      </w:r>
    </w:p>
    <w:p>
      <w:r>
        <w:t>- 4/6 -</w:t>
      </w:r>
    </w:p>
    <w:p>
      <w:r>
        <w:t>AC/3865/2017 raisonnable. Le pronostic dépend du contenu de la décision attaquée, des points contestés, des griefs soulevés et de la recevabilité des conclusions. De la sorte, l’examen sommaire des chances de succès auquel le juge doit procéder est simplifié. Cet examen ne doit toutefois pas conduire à ce qu'une partie voit quasiment rendu impossible le contrôle d'une décision qu'elle conteste. Ce n’est que lorsque le recourant n’oppose aucun argument substantiel contre la décision de première instance qu’il risque de voir son recours considéré comme étant dénué de chance de succès, en particulier si l’instance de recours n’a qu’une cognition limitée ou que le recourant doit motiver ses griefs en respectant le principe d’allégation. La perspective concrète du recourant d’obtenir entièrement gain de cause n’est pas déterminante; pour que la condition soit remplie, il suffit qu’il existe une chance d’admission même partielle des conclusions (arrêts du Tribunal fédéral 5A_623/2016 du 24 mai 2017 consid. 2.3 et les arrêts cités; 5A_572/2015 du 8 octobre 2015 consid. 4.1 et les arrêts cités). La situation doit être appréciée à la date du dépôt de la requête et sur la base d'un examen sommaire (ATF 142 III 138 consid. 5.1 et les arrêts cités; 133 III 614 consid. 5).</w:t>
      </w:r>
    </w:p>
    <w:p>
      <w:r>
        <w:rPr>
          <w:b/>
        </w:rPr>
        <w:t>E. 3.2</w:t>
      </w:r>
    </w:p>
    <w:p>
      <w:r>
        <w:t>Selon l'article 126 alinéa 1 CPC, le Tribunal peut ordonner la suspension de la procédure si des motifs d'opportunité le commandent, soit notamment lorsque la décision dépend du sort d'un autre procès. Le refus de la suspension de la cause - à la différence du prononcé de la suspension (cf. art. 126 al. 2 CPC en lien avec l'art. 319 let. b ch. 1 CPC) -, ne peut être attaqué séparément que de manière limitée, soit seulement s'il peut causer un préjudice difficilement réparable (art. 319 let. b ch. 2 CPC). Ceci n'exclut cependant pas une remise en cause dans un appel ou recours dirigé contre la décision finale (arrêt du Tribunal fédéral 5A_545/2017 du 13 avril 2018 consid. 3.2 et les références citées). Il appartient au recourant de démontrer le préjudice difficilement réparable résultant du refus de suspendre (HALDY, Code de procédure civile commenté, 2011, n. 9 ad art. 126 CPC; STAEHELIN, Kommentar zur Schweizerischen Zivilprozessordnung [ZPO], 2013, n. 8 ad art. 126 CPC; GSCHWEND/BORNATICO, loc. cit.; COLOMBINI, Condensé de la jurisprudence fédérale et vaudoise relative à l'appel et au recours en matière civile, in JdT 2013 III p. 131 ss, 157). Lorsqu'elle est fondée sur le fait que la décision dépend du sort d'un autre procès, la suspension est exceptionnelle et vise à éviter les jugements contradictoires (FREI, Berner Kommentar Schweizerische Zivilprozessordnung, 2012, n. 3 et 4 ad art. 126 CPC).</w:t>
      </w:r>
    </w:p>
    <w:p>
      <w:r>
        <w:rPr>
          <w:b/>
        </w:rPr>
        <w:t>E. 3.3</w:t>
      </w:r>
    </w:p>
    <w:p>
      <w:r>
        <w:t>En l'espèce, au vu des principes rappelés ci-dessus et compte tenu des éléments portés à sa connaissance, c'est à bon droit que l'Autorité de première instance a considéré que le recours dirigé contre l'ordonnance du Tribunal du 26 avril 2018 n'apparaissait pas suffisamment prometteur du point de vue d'une partie raisonnable, dès</w:t>
      </w:r>
    </w:p>
    <w:p>
      <w:r>
        <w:t>- 5/6 -</w:t>
      </w:r>
    </w:p>
    <w:p>
      <w:r>
        <w:t>AC/3865/2017 lors que la recourante ne faisait valoir aucun préjudice difficilement réparable. Cette dernière n'a en outre invoqué aucun risque de jugements contradictoires. Pour le surplus, en tant qu'ils se rapportent à des éléments non soumis au premier juge, les griefs de la recourante sont irrecevables. 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- 6/6 -</w:t>
      </w:r>
    </w:p>
    <w:p>
      <w:r>
        <w:t>AC/3865/2017 PAR CES MOTIFS, LE VICE-PRÉSIDENT DE LA COUR : A la forme : Déclare recevable le recours formé le 14 juin 2018 par A______ contre la décision rendue le 22 mai 2018 par le Vice-président du Tribunal civil dans la cause AC/3865/2017. Au fond : Le rejette. Déboute A______ de toutes autres conclusions. Dit qu'il n'est pas perçu de frais judiciaires pour le recours, ni alloué de dépens. Notifie une copie de la présente décision à A______ en l'Etude de Me B______ (art. 137 CPC). Siégeant : Monsieur Patrick CHENAUX, Vice-président; Madame Maïté VALENTE, greffière. Le Vice-président : Patrick CHENAUX</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