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DAAJ/62/2017 vom 8. Mai 2017</w:t>
      </w:r>
    </w:p>
    <w:p>
      <w:r>
        <w:t>GE Cour de justice, 2017-05-08, FR</w:t>
      </w:r>
    </w:p>
    <w:p>
      <w:r>
        <w:rPr>
          <w:b/>
        </w:rPr>
        <w:t xml:space="preserve">Quelle: </w:t>
      </w:r>
      <w:r>
        <w:t>https://mcp.opencaselaw.ch/entscheid/ge_gerichte_DAAJ_62_2017</w:t>
      </w:r>
    </w:p>
    <w:p>
      <w:r>
        <w:t>FR: GE_GERICHTE DAAJ/62/2017 du 8 mai 2017</w:t>
      </w:r>
    </w:p>
    <w:p>
      <w:r>
        <w:t>IT: GE_GERICHTE DAAJ/62/2017 del 8 maggio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t>- 4/6 -</w:t>
      </w:r>
    </w:p>
    <w:p>
      <w:r>
        <w:t>AC/94/2017</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4a ; arrêt du Tribunal fédéral 5A _8312/2016 du 21 mars 2017 consid. 3.3.1).</w:t>
      </w:r>
    </w:p>
    <w:p>
      <w:r>
        <w:t>- 5/6 -</w:t>
      </w:r>
    </w:p>
    <w:p>
      <w:r>
        <w:t>AC/94/2017</w:t>
      </w:r>
    </w:p>
    <w:p>
      <w:r>
        <w:rPr>
          <w:b/>
        </w:rPr>
        <w:t>E. 3.2</w:t>
      </w:r>
    </w:p>
    <w:p>
      <w:r>
        <w:t>En l'espèce, le juge des mesures protectrices de l’union conjugale a retenu qu’il pouvait être exigé du recourant qu’il retrouve une activité rémunérée dès le 1er août 2017 et lui a imputé un revenu hypothétique correspondant. Or, il est établi – certificat médical non contesté à l’appui – que le recourant est totalement incapable de travailler depuis le 1er janvier 2017 et ce pour une durée indéterminée. Le premier juge ne pouvait donc, a priori, pas estimer que le recourant serait en mesure de rechercher un emploi dès réception de la décision de la SUVA ni, par voie de conséquence, de reprendre une activité déjà le 1er août 2017. Pour cette raison déjà, sans qu’il soit besoin d’examiner en détail si le juge des mesures protectrices de l’union conjugale a imputé avec raison au recourant un revenu hypothétique, l’appel formé par le recourant contre le jugement des mesures protectrices de l’union conjugale ne semble pas dénué de chances de succès. Par conséquent, le recours sera admis et la décision querellée sera annulée. La condition de l'indigence paraissant réalisée, notamment au vu de l'octroi de l'aide étatique au recourant pour la procédure de première instance, l'extension d'assistance juridique sollicitée sera en conséquence octroyée, avec effet au 3 mai 2017, date du dépôt de la demande.</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- 6/6 -</w:t>
      </w:r>
    </w:p>
    <w:p>
      <w:r>
        <w:t>AC/94/2017 PAR CES MOTIFS, LE VICE-PRÉSIDENT DE LA COUR : A la forme : Déclare recevable le recours formé par A______ contre la décision rendue le 8 mai 2017 par la Vice-présidente du Tribunal civil dans la cause AC/94/2017. Au fond : Annule la décision entreprise. Cela fait et statuant à nouveau : Octroie l'assistance juridique à A______ pour la procédure d'appel contre le jugement de mesures protectrices de l’union conjugale JTPI/5204/2017 du 19 avril 2017 dans la cause C/17679/2016, avec effet au 3 mai 2017. Déboute A______ de toutes autres conclusions. Dit qu'il n'est pas perçu de frais judiciaires pour le recours, ni alloué de dépens. Notifie une copie de la présente décision à A______ en l'Étude de Me Andrea VON FLÜE (art. 137 CPC).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