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DAAJ/61/2025 vom 17. Februar 2025</w:t>
      </w:r>
    </w:p>
    <w:p>
      <w:r>
        <w:t>GE Cour de justice, 2025-02-17, FR</w:t>
      </w:r>
    </w:p>
    <w:p>
      <w:r>
        <w:rPr>
          <w:b/>
        </w:rPr>
        <w:t xml:space="preserve">Quelle: </w:t>
      </w:r>
      <w:r>
        <w:t>https://mcp.opencaselaw.ch/entscheid/ge_gerichte_DAAJ_61_2025</w:t>
      </w:r>
    </w:p>
    <w:p>
      <w:r>
        <w:t>FR: GE_GERICHTE DAAJ/61/2025 du 17 février 2025</w:t>
      </w:r>
    </w:p>
    <w:p>
      <w:r>
        <w:t>IT: GE_GERICHTE DAAJ/61/2025 del 17 febbraio 2025</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Conformément à l’art. 10 let. a de la Convention de La Haye du 15 novembre 1965 relative à la signification et la notification à l’étranger des actes judiciaires et extrajudiciaires en matière civile ou commerciale (CLaH65), les autorités suisses peuvent notifier des actes judiciaires en France directement par voie postale. Le droit suisse s'applique pour déterminer le moment de la notification de l'acte transmis par voie postale (arrêt du Tribunal fédéral 2D_23/2016 du 30 juin 2016 consid. 6.1; DAAJ/68/2022 du 9 août 2022 consid. 1).</w:t>
      </w:r>
    </w:p>
    <w:p>
      <w:r>
        <w:t>Selon l'art. 142 al. 1 CPC, les délais déclenchés par la communication ou la survenance d’un événement courent dès le lendemain de celles-ci.</w:t>
      </w:r>
    </w:p>
    <w:p>
      <w:r>
        <w:t>Selon l'art. 143 al. 1 CPC, les actes doivent être remis au plus tard le dernier jour du délai soit au tribunal soit à l’attention de ce dernier, à la poste suisse ou à une représentation diplomatique ou consulaire suisse.</w:t>
      </w:r>
    </w:p>
    <w:p>
      <w:r>
        <w:t>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w:t>
      </w:r>
    </w:p>
    <w:p>
      <w:r>
        <w:t>- 4/8 -</w:t>
      </w:r>
    </w:p>
    <w:p>
      <w:r>
        <w:t>AC/771/2022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DAAJ/68/2022 du 9 août 2022 consid. 1 et la référence citée).</w:t>
      </w:r>
    </w:p>
    <w:p>
      <w:r>
        <w:rPr>
          <w:b/>
        </w:rPr>
        <w:t>E. 1.2</w:t>
      </w:r>
    </w:p>
    <w:p>
      <w:r>
        <w:t>En l'espèce, le recourant a réceptionné la décision de la vice-présidence du Tribunal civil du 17 février 2025, expédiée par courrier recommandé, en date du lundi 24 février 2025, selon le "Track and Trace" de La Poste Suisse. Le délai de recours a, dès lors, commencé à courir le lendemain, le 25 février 2025, et a pris fin 10 jours plus tard, 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 2. À teneur de l'art. 326 al. 1 CPC, les allégations de faits et les preuves nouvelles sont irrecevables dans le cadre d'une procédure de recours. Par conséquent, les pièces nouvellement produites (nos 2 à 4) et les faits qu'elles contiennent ne seront pas pris en considération. 3. Le recourant fait valoir qu'il n'a pas reçu le courrier recommandé du GAJ du 24 [recte : 28] octobre 2024, parce qu'il avait entre-temps déménagé, le 28 février 2024, à I______, qu'il avait fait suivre son courrier durant six mois, jusqu'à fin août 2024, et qu'à son sens, ce courrier recommandé avait probablement été retourné à son expéditeur, en l'absence de destinataire à l'adresse indiquée à E______. Quand bien même la décision entreprise avait retenu que ledit courrier du GAJ du 28 octobre 2024 avait été notifié le 9 novembre 2024, il explique que la personne qui</w:t>
      </w:r>
    </w:p>
    <w:p>
      <w:r>
        <w:t>- 5/8 -</w:t>
      </w:r>
    </w:p>
    <w:p>
      <w:r>
        <w:t>AC/771/2022 l'hébergeait auparavant, D______/C______, n'avait pas qualité pour réceptionner ses courriers recommandés, qui devaient lui être directement notifiés. 3.1.1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 1ère phr.). La notification d'actes procéduraux doit se faire en principe à l'adresse de l'intéressé (art. 133 let. a CPC), soit au lieu de son domicile (art. 23 CC).</w:t>
      </w:r>
    </w:p>
    <w:p>
      <w:r>
        <w:t>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w:t>
      </w:r>
    </w:p>
    <w:p>
      <w:r>
        <w:t>Selon la jurisprudence relative aux envois postaux recommandés, il existe une présomption, selon laquelle la date de distribution a été correctement enregistrée, celle-ci pouvant être renversée si le destinataire établit au degré de la vraisemblance prépondérante une erreur dans la notification; il faut des indices concrets d'une erreur (ATF 142 IV 201 consid. 2.3; arrêts du Tribunal fédéral 4A_280/2021 du 25 mars 2022 consid. 4.1.3; 4A_250/2008 du 18 juin 2008 consid. 3.2.2). 3.1.2 En cas de changement d'adresse en cours de procédure, la partie ou son mandataire est tenue d'entreprendre toutes les démarches nécessaires pour s'assurer que le jugement lui parvienne (ATF 101 Ia 332 consid. 3; arrêts du Tribunal fédéral 4A_449/2023 du 2 mai 2024 consid. 4.2.3; 4A_280/2021 du 25 mars 2022 consid. 4.2 et 4.3.1). A défaut, le Tribunal peut continuer d'adresser le pli à la même adresse (arrêt du Tribunal fédéral 5A_825/2022 du 7 mars 2023 consid. 4.3.1 et les références citées).</w:t>
      </w:r>
    </w:p>
    <w:p>
      <w:r>
        <w:t>3.1.3 Lorsque la partie est représentée, les actes sont notifiés à son représentant (art. 137 CPC). Celui-ci est en principe le mieux à même de saisir la portée des communications judiciaires et de transmettre ensuite les informations nécessaires à son mandant (DAAJ/168/2019 du 27 décembre 2019 consid. 2.1 et la référence citée).</w:t>
      </w:r>
    </w:p>
    <w:p>
      <w:r>
        <w:t>En cas de représentation par un avocat, l'adresse professionnelle de celui-ci constitue toujours un domicile de notification (ATF 144 IV 64 consid. 2.5; 143 III 28 consid. 2.2.1; arrêt du Tribunal fédéral 5A_512/2018 du 26 septembre 2018 consid. 3.4.1.1; DAAJ/168/2019 du 27 décembre 2019 consid. 2.1).</w:t>
      </w:r>
    </w:p>
    <w:p>
      <w:r>
        <w:t>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w:t>
      </w:r>
    </w:p>
    <w:p>
      <w:r>
        <w:t>- 6/8 -</w:t>
      </w:r>
    </w:p>
    <w:p>
      <w:r>
        <w:t>AC/771/2022 références citées; ATF 113 Ib 296 consid. 2; DAAJ/168/2019 du 27 décembre 2019 consid. 2.1).</w:t>
      </w:r>
    </w:p>
    <w:p>
      <w:r>
        <w:t>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(DAAJ/168/2019 du 27 décembre 2019 consid. 2.1; DAAJ/5/2018 du 26 janvier 2018 consid. 3.1.2; DAAJ/68/2017 du 17 juillet 2017 consid. 2.2.2 et 2.3). La décision condamnant ledit bénéficiaire au remboursement de l'assistance juridique doit également être notifiée à son conseil (DAAJ/168/2019 du 27 décembre 2019 consid. 2.1; DAAJ/5/2018 du 26 janvier 2018 consid. 3.1.2; DAAJ/68/2017 du 17 juillet 2017 consid. 2.2.2 et 2.3).</w:t>
      </w:r>
    </w:p>
    <w:p>
      <w:r>
        <w:t>Le fait que le recourant agisse en personne en seconde instance n'infirme pas ce raisonnement (DAAJ/168/2019 du 27 décembre 2019 consid. 2; DAAJ/68/2017 du 17 juillet 2017 consid. 2.3). 3.2 En l'espèce, par courrier recommandé du 28 octobre 2024, le GAJ a imparti au recourant un délai jusqu'au 20 décembre 2024 pour qu'il lui communique les éléments utiles pour le réexamen de sa situation financière. Ce courrier lui a valablement été notifié le 9 novembre 2024, soit en ses mains, soit en celles de sa mère à E______ (art. 138 al. 2, 1ère phr. CPC). En effet, puisqu'il n'a pas avisé le GAJ, contrairement à ses obligations, de son changement de domicile à I______ (ni, au demeurant le Tribunal des Prud'hommes pour le jugement à rendre, ni la Direction générale française des finances publiques, puisque son avis d'impôt dressé le 8 juillet 2024 mentionnait encore son adresse à E______), le GAJ était fondé, en application de la jurisprudence sus évoquée, à lui adresser son courrier recommandé du 28 octobre 2024 à E______. En tout état de cause, il a reçu ce courrier le 9 novembre 2024 selon le "Track and Trace" de La Poste Suisse, cette date de distribution étant présumée avoir été correctement enregistrée, ce d'autant plus que le recourant n'a apporté aucun indice concret d'une erreur. Cependant, le recourant était représenté durant la procédure prud'homale par une avocate commise d'office, de sorte que le GAJ aurait également dû lui notifier son courrier du 28 octobre 2024, cela même si elle avait déjà été défrayée par l'Etat de Genève pour son activité déployée dans cette cause, selon les jurisprudences sus évoquées.</w:t>
      </w:r>
    </w:p>
    <w:p>
      <w:r>
        <w:t>Par conséquent, en l'absence de notification du courrier du GAJ du 28 octobre 2024 au conseil du recourant, la vice-présidence du Tribunal civil ne pouvait tirer aucune conséquence juridique de l'absence de réaction du recourant et ne pouvait pas, par décision du 17 février 2025, le condamner au remboursement de la somme de 18'558 fr. De plus, cette décision aurait également dû être notifiée au conseil du recourant.</w:t>
      </w:r>
    </w:p>
    <w:p>
      <w:r>
        <w:t>- 7/8 -</w:t>
      </w:r>
    </w:p>
    <w:p>
      <w:r>
        <w:t>AC/771/2022</w:t>
      </w:r>
    </w:p>
    <w:p>
      <w:r>
        <w:t>Ces notifications irrégulières entraînent l'annulation de la décision de la vice-présidence du Tribunal civil du 17 février 2025 et le renvoi de la cause à l'Autorité de première instance pour réexamen de la situation financière du recourant, en impartissant un délai à son conseil à cette fin, et nouvelle décision. 4. Sauf exceptions non réalisées en l'espèce, il n'est pas perçu de frais judiciaires pour la procédure d'assistance juridique (art. 119 al. 6 CPC). Il n'y a pas lieu à l'octroi de dépens. * * * * *</w:t>
      </w:r>
    </w:p>
    <w:p>
      <w:r>
        <w:t>- 8/8 -</w:t>
      </w:r>
    </w:p>
    <w:p>
      <w:r>
        <w:t>AC/771/2022 PAR CES MOTIFS, LA VICE-PRÉSIDENTE DE LA COUR :</w:t>
      </w:r>
    </w:p>
    <w:p>
      <w:r>
        <w:t>A la forme : Déclare recevable le recours formé par A______ contre la décision rendue le 17 février 2025 par la vice-présidence du Tribunal civil dans la cause AC/771/2022. Au fond : Annule la décision entreprise.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r>
        <w:rPr>
          <w:b/>
        </w:rPr>
        <w:t>E. 6</w:t>
      </w:r>
    </w:p>
    <w:p>
      <w:r>
        <w:t>mars 2025 avant minuit. Le recourant a certes déposé son recours le 6 mars 2025, mais en France, et celui-ci n'est arrivé en Suisse que le 9 mars 2025.</w:t>
      </w:r>
    </w:p>
    <w:p>
      <w:r>
        <w:t>Cela étant, la décision du 17 février 2025 n'indiquait pas, dans les voies de droit, que le recours devait être remis au plus tard le dernier jour du délai à La Poste Suisse ou auprès d’une représentation diplomatique ou consulaire suisse. Or, compte tenu de la domiciliation en France du recourant, cette mention aurait dû être présente. Ainsi, dans la mesure où le recourant comparaît en personne, il y a lieu d'admettre, conformément à la jurisprudence susmentionnée, que son recours, remis dans le délai de 10 jours à une poste étrangère, a été introduit en temps utile.</w:t>
      </w:r>
    </w:p>
    <w:p>
      <w:r>
        <w:t>Le recours ayant pour le surplus été déposé auprès de l'autorité compétente dans la forme prescrite par la loi,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