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DAAJ/61/2024 vom 14. März 2024</w:t>
      </w:r>
    </w:p>
    <w:p>
      <w:r>
        <w:t>GE Cour de justice, 2024-03-14, FR</w:t>
      </w:r>
    </w:p>
    <w:p>
      <w:r>
        <w:rPr>
          <w:b/>
        </w:rPr>
        <w:t xml:space="preserve">Quelle: </w:t>
      </w:r>
      <w:r>
        <w:t>https://mcp.opencaselaw.ch/entscheid/ge_gerichte_DAAJ_61_2024</w:t>
      </w:r>
    </w:p>
    <w:p>
      <w:r>
        <w:t>FR: GE_GERICHTE DAAJ/61/2024 du 14 mars 2024</w:t>
      </w:r>
    </w:p>
    <w:p>
      <w:r>
        <w:t>IT: GE_GERICHTE DAAJ/61/2024 del 14 marzo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w:t>
      </w:r>
    </w:p>
    <w:p>
      <w:r>
        <w:t>- 3/5 -</w:t>
      </w:r>
    </w:p>
    <w:p>
      <w:r>
        <w:t>AC/493/2024 de motiver en droit son recours et de démontrer l'arbitraire des faits retenus par l'instance inférieure (HOHL, Procédure civile, tome II, 2ème éd., n. 2513-2515).</w:t>
      </w:r>
    </w:p>
    <w:p>
      <w:r>
        <w:rPr>
          <w:b/>
        </w:rPr>
        <w:t>E. 2</w:t>
      </w:r>
    </w:p>
    <w:p>
      <w:r>
        <w:t>Selon la recourante, elle remplit les exceptions réservées à l'octroi de l'assistance juridique aux personnes morales, parce qu'à défaut, elle ne pourrait pas se défendre à l'encontre de prétentions élevées, à son sens, abusivement, et qui menacent sa survie. Affirmant être en grandes difficultés financières depuis la crise du Covid, elle devrait impliquer les quelques actifs à sa libre possession (sans saisie, ni actes de défaut de biens) dans le procès, car leurs cessions deviendraient obligatoires et urgentes pour financer la procédure. Enfin, son administrateur, non juriste, ne dispose que de connaissance juridiques limitées.</w:t>
      </w:r>
    </w:p>
    <w:p>
      <w:r>
        <w:rPr>
          <w:b/>
        </w:rPr>
        <w:t>E. 2.1</w:t>
      </w:r>
    </w:p>
    <w:p>
      <w:r>
        <w:t>D'après l'art. 29 al. 3 Cst.,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Selon la jurisprudence du Tribunal fédéral, l'assistance judiciaire n'est en principe pas accordée aux personnes morales (ATF 131 II 306 consid. 5.2; 126 V 42 consid. 4; 119 Ia 337 consid. 4b; arrêts du Tribunal fédéral 2C_700/2023 du 25 janvier 2024 consid. 3.1; 4A_173/2023 du 7 juillet 2023).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(arrêts du Tribunal fédéral 2C_700/2023 du 25 janvier 2024 consid. 3.1; 4A_173/2023 du 7 juillet 2023).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 jurisprudence a précisé que le cercle des ayants droit économiques de la personne morale dont l'indigence était requise devait être défini de manière large et comprendre les sociétaires ou les actionnaires, les organes ou les créanciers intéressés à la procédure (ATF 131 II 306 consid. 5.2.2; arrêt du Tribunal fédéral 2C_700/2023 du 25 janvier 2024 consid. 3.1). Il incombe à la personne morale de définir quelles sont les "personnes intéressées économiquement" (arrêt du Tribunal fédéral 4A_173/2023 du 7 juillet 2023). L'assistance judiciaire doit aussi être refusée aux personnes morales lorsque la procédure pour laquelle elle est requise ne garantit pas leur survie (ATF 143 I 328 consid. 3.3; arrêts du Tribunal fédéral 2C_700/2023 du 25 janvier 2024 consid. 3.1; 4A_173/2023 du</w:t>
      </w:r>
    </w:p>
    <w:p>
      <w:r>
        <w:rPr>
          <w:b/>
        </w:rPr>
        <w:t>E. 2.2</w:t>
      </w:r>
    </w:p>
    <w:p>
      <w:r>
        <w:t>En l'espèce, la recourante est une société anonyme, de sorte que c'est avec raison que la vice-présidence du Tribunal civil a examiné les conditions d'octroi restrictives de l'assurance juridique aux personnes morales. La recourante sollicite notamment l'exonération du paiement de l'avance de frais fixée à 1'800 fr. à la suite de son appel à l'encontre du jugement du 22 décembre 2022, qui l'a condamnée à payer une somme totale de 25'985,42 EUR à sa partie adverse et levé définitivement les oppositions qu'elle avait formées à deux commandements de payer. Or, l'appel pendant devant la seconde instance ne concerne pas l'unique actif de la recourante, ainsi que la vice-présidente du Tribunal l'a relevé avec raison, mais le recouvrement de créances requises par sa partie adverse. De plus, en application de la jurisprudence fédérale sus-évoquée, l'assistance juridique n'est pas accordée en cas de défaut de liquidités de la personne morale, d'un refus de crédit ou de difficultés à la reprise des affaires après la période "Covid". En tout état de cause, l'absence de ressources de son administrateur unique n'a été ni alléguée ni démontrée. Il s'ensuit que la vice-présidence du Tribunal civil n'a pas violé la loi en refusant l'octroi de l'assistance juridique à la recourante. Infondé, le recours sera, dès lors, rejeté. 3. Sauf exceptions non réalisées en l'espèce, il n'est pas perçu de frais judiciaires pour la procédure d'assistance juridique (art. 119 al. 6 CPC). Il n'y a pas lieu à l'octroi de dépens. * * * * *</w:t>
      </w:r>
    </w:p>
    <w:p>
      <w:r>
        <w:t>- 5/5 -</w:t>
      </w:r>
    </w:p>
    <w:p>
      <w:r>
        <w:t>AC/493/2024 PAR CES MOTIFS, LA VICE-PRÉSIDENTE DE LA COUR : A la forme : Déclare recevable le recours formé le 28 mars 2024 par A______ SA contre la décision rendue le 14 mars 2024 par la vice-présidence du Tribunal civil dans la cause AC/493/2024. Au fond : Le rejette.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juillet 2023 et la référence citée). Dans l'arrêt 2C_700/2023 du 25 janvier 2024, le Tribunal fédéral a refusé l'assistance juridique à une société anonyme qui avait invoqué un défaut de liquidités, produit le refus d'une augmentation de crédit par un organisme bancaire et évoqué des difficultés à la reprise des affaires après la période "Covid".</w:t>
      </w:r>
    </w:p>
    <w:p>
      <w:r>
        <w:t>- 4/5 -</w:t>
      </w:r>
    </w:p>
    <w:p>
      <w:r>
        <w:t>AC/493/2024 Selon la juridiction fédérale, l'assistance juridique pourrait éventuellement être accordée à une administration de la faillite ou à un créancier cessionnaire au sens de l'art. 260 LP, afin de faire valoir au fond une créance dans le cadre d'un procès ayant des chances suffisantes de succès (ATF 119 Ia 337 consid. 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