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DAAJ/5/2018 vom 6. November 2017</w:t>
      </w:r>
    </w:p>
    <w:p>
      <w:r>
        <w:t>GE Cour de justice, 2017-11-06, FR</w:t>
      </w:r>
    </w:p>
    <w:p>
      <w:r>
        <w:rPr>
          <w:b/>
        </w:rPr>
        <w:t xml:space="preserve">Quelle: </w:t>
      </w:r>
      <w:r>
        <w:t>https://mcp.opencaselaw.ch/entscheid/ge_gerichte_DAAJ_5_2018</w:t>
      </w:r>
    </w:p>
    <w:p>
      <w:r>
        <w:t>FR: GE_GERICHTE DAAJ/5/2018 du 6 novembre 2017</w:t>
      </w:r>
    </w:p>
    <w:p>
      <w:r>
        <w:t>IT: GE_GERICHTE DAAJ/5/2018 del 6 novembre 2017</w:t>
      </w:r>
    </w:p>
    <w:p>
      <w:pPr>
        <w:pStyle w:val="Heading2"/>
      </w:pPr>
      <w:r>
        <w:t>Erwägungen</w:t>
      </w:r>
    </w:p>
    <w:p>
      <w:r>
        <w:rPr>
          <w:b/>
        </w:rPr>
        <w:t>E. 1.1</w:t>
      </w:r>
    </w:p>
    <w:p>
      <w:r>
        <w:t>Les décisions de remboursement prises par le Vice-président du Tribunal civil, rendues en procédure sommaire (art. 119 al. 3 CPC), peuvent faire l'objet d'un recours auprès de la présidente de la Cour de justice (art. 121 CPC, 21 al. 3 LaCC, 11 et 19 al. 5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2e éd. 2010, n. 2513-2515).</w:t>
      </w:r>
    </w:p>
    <w:p>
      <w:r>
        <w:rPr>
          <w:b/>
        </w:rPr>
        <w:t>E. 2</w:t>
      </w:r>
    </w:p>
    <w:p>
      <w:r>
        <w:t>A teneur de l'art. 326 al. 1 CPC, les allégations de faits et les preuves nouvelles sont irrecevables dans le cadre d'une procédure de recours. Par conséquent, les allégués de faits dont la recourante n'a pas fait état en première instance et la pièce nouvelle ne seront pas pris en considération.</w:t>
      </w:r>
    </w:p>
    <w:p>
      <w:r>
        <w:rPr>
          <w:b/>
        </w:rPr>
        <w:t>E. 3</w:t>
      </w:r>
    </w:p>
    <w:p>
      <w:r>
        <w:t>La recourante reproche notamment au premier juge de ne pas avoir interpellé son mandataire s’agissant du réexamen de sa situation financière. 3.1.1 D'après l'art. 123 al. 1 CPC, applicable par renvoi de l'art. 8 al. 3 RAJ, une partie est tenue de rembourser l'assistance juridique dès qu'elle est en mesure de le faire. L'art. 19 al. 3 RAJ précise que si la situation de la personne bénéficiaire s'est améliorée ou si elle est de toute manière en mesure d'effectuer un paiement, le paiement de l'intégralité des prestations de l'État peut être exigé.</w:t>
      </w:r>
    </w:p>
    <w:p>
      <w:r>
        <w:t>- 4/5 -</w:t>
      </w:r>
    </w:p>
    <w:p>
      <w:r>
        <w:t>AC/1215/2015 3.1.2 En procédure civile, les citations, ordonnances, décisions et actes des parties sont notifiés par envoi recommandé ou d'une autre manière contre accusé de réception (art. 138 al. 1 CPC). Lorsque la partie est représentée, les actes sont notifiés à son représentant (art. 137 CPC). Celui-ci est en principe le mieux à même de saisir la portée des communications judiciaires et de transmettre ensuite les informations nécessaires à son mandant (BOHNET, Code de procédure civile commenté, 2011, n. 3 ad art. 137 CPC; arrêt du Tribunal fédéral 9C_411/2008 du 17 septembre 2008 consid. 3). Si un représentant est régulièrement désigné pour la procédure, une notification directe à la partie représentée est exclue et une telle notification n'est en principe pas régulière. L'application de l'art. 137 CPC et la conséquence que la notification doit intervenir auprès du représentant supposent qu'au moment de l'envoi, la représentation existe et aussi qu'elle a été portée à la connaissance du tribunal (ATF 143 III 28 consid. 2.2.1 et les références citées; ATF 113 Ib 296 consid. 2).</w:t>
      </w:r>
    </w:p>
    <w:p>
      <w:r>
        <w:rPr>
          <w:b/>
        </w:rPr>
        <w:t>E. 3.2</w:t>
      </w:r>
    </w:p>
    <w:p>
      <w:r>
        <w:t>En l'espèce, l'autorité intimée a présumé que la recourante était en mesure de rembourser l'intégralité des prestations fournies par l'Etat, car elle n'avait pas répondu au courrier du greffe de l'assistance juridique du 2 octobre 2017 l'invitant à actualiser sa situation financière et l'informant des conséquences de son silence. Il appert cependant que ce courrier a été adressé directement à la recourante – pli dont elle n’avait pas compris le contenu – et non à son conseil. Or, l'existence d'un rapport de représentation avait été portée à la connaissance de l'autorité de première instance, dès lors que la recourante était représentée par son avocat déjà lors du dépôt de sa requête d'assistance juridique. Aucun élément ne permettait en outre de douter de la pérennité de ce lien au moment de l'envoi du courrier litigieux. Il s'ensuit que la notification du courrier du greffe de l'assistance juridique du 2 octobre 2017 n'est pas intervenue de manière régulière et que l'autorité intimée ne pouvait tirer aucune conséquence juridique de l'absence de réaction de la recourante. La décision querellée sera dès lors annulée. Il incombera à l’autorité de première instance de rendre une nouvelle décision après avoir donné à la recourante l’opportunité de l’exprimer sur l’évolution de sa situation financière.</w:t>
      </w:r>
    </w:p>
    <w:p>
      <w:r>
        <w:rPr>
          <w:b/>
        </w:rPr>
        <w:t>E. 4</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 d’autant plus s’il est au bénéfice d’un brevet d’avocat – peut ainsi agir seul sans l'aide d'un avocat (arrêts publiés DAAJ/112/2016 du 13 septembre 2016 ; DAAJ/34/2013 du 30 avril 2013 consid. 3).</w:t>
      </w:r>
    </w:p>
    <w:p>
      <w:r>
        <w:t>- 5/5 -</w:t>
      </w:r>
    </w:p>
    <w:p>
      <w:r>
        <w:t>AC/1215/2015 * * * * * PAR CES MOTIFS, LE VICE-PRÉSIDENT DE LA COUR : A la forme : Déclare recevable le recours formé le 23 novembre 2017 par A______ contre la décision rendue le 6 novembre 2017 par la Vice-présidente du Tribunal civil dans la cause AC/1215/2015. Au fond : Annule la décision entreprise. Déboute A______ de toutes autres conclusions. Dit qu'il n'est pas perçu de frais judiciaires pour le recours, ni alloué de dépens. Notifie une copie de la présente décision à A______ en l'Étude de Me Manuel BOLIVAR (art. 137 CPC). Siégeant : Monsieur Patrick CHENAUX, vice-président; Monsieur David VAZQUEZ, commis-greffier.</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