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DAAJ/58/2015 vom 1. April 2015</w:t>
      </w:r>
    </w:p>
    <w:p>
      <w:r>
        <w:t>GE Cour de justice, 2015-04-01, FR</w:t>
      </w:r>
    </w:p>
    <w:p>
      <w:r>
        <w:rPr>
          <w:b/>
        </w:rPr>
        <w:t xml:space="preserve">Quelle: </w:t>
      </w:r>
      <w:r>
        <w:t>https://mcp.opencaselaw.ch/entscheid/ge_gerichte_DAAJ_58_2015</w:t>
      </w:r>
    </w:p>
    <w:p>
      <w:r>
        <w:t>FR: GE_GERICHTE DAAJ/58/2015 du 1 avril 2015</w:t>
      </w:r>
    </w:p>
    <w:p>
      <w:r>
        <w:t>IT: GE_GERICHTE DAAJ/58/2015 del 1 aprile 2015</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2.1.1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w:t>
      </w:r>
    </w:p>
    <w:p>
      <w:r>
        <w:t>- 5/7 -</w:t>
      </w:r>
    </w:p>
    <w:p>
      <w:r>
        <w:t>AC/709/2013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 2.1.2 Si d'autres mesures de protection de l'enfant sont demeurées sans résultat ou paraissent d'emblée insuffisantes, l'autorité de protection de l'enfant prononce le retrait de l'autorité parentale lorsque, pour cause d'inexpérience, de maladie, d'infirmité, d'absence, de violence ou d'autres motifs analogues, les père et mère ne sont pas en mesure d'exercer correctement l'autorité parentale (art. 311 a. 1 ch. 1 CC). L'incapacité d'exercer correctement l'autorité parentale peut être due à une maladie psychique, une infirmité, une faiblesse intellectuelle, une ivrognerie, l'incapacité de participer à l'éducation donnée à l'enfant par des tiers en raison d'absence sans possibilités de contacts réguliers, ou tout motif analogue (arrêt du Tribunal fédéral 5A_213/2012 du 19 juin 2012 conssid. 4.1).</w:t>
      </w:r>
    </w:p>
    <w:p>
      <w:r>
        <w:t>Le retrait de l'autorité parentale, à l'instar des mesures prévues par l'art. 307 CC (instructions aux parents, droit de regard et d'information), des curatelles prévues à l'art. 308 CC et du retrait de garde prévu par l'art. 310 CC, constitue une mesure de protection de l'enfant; il doit répondre à l'intérêt de ce dernier ainsi qu'aux critères de l'adéquation, de la proportionnalité et de la subsidiarité. Constituant la mesure de protection de l'enfant la plus incisive, le retrait de l'autorité parentale ne peut ainsi être prononcé que si d'autres mesures de protection sont demeurées sans résultat ou paraissent d'emblée insuffisantes (art. 311 al. 1 CC).</w:t>
      </w:r>
    </w:p>
    <w:p>
      <w:r>
        <w:rPr>
          <w:b/>
        </w:rPr>
        <w:t>E. 2.2</w:t>
      </w:r>
    </w:p>
    <w:p>
      <w:r>
        <w:t>En l'espèce, la recourante est privée de la garde de sa fille depuis plusieurs années de sorte que seule l'autorité parentale lui permet encore de prendre des décisions à son sujet. Dès lors, on ne saurait remettre en doute sa volonté de conserver à tout prix ce droit sur sa fille. Son intention de mener au bout le procès pour faire valoir ses droits parentaux, indépendamment de ses chances de succès, doit donc être admis même si elle-même devait assurer les frais du procès.</w:t>
      </w:r>
    </w:p>
    <w:p>
      <w:r>
        <w:t>- 6/7 -</w:t>
      </w:r>
    </w:p>
    <w:p>
      <w:r>
        <w:t>AC/709/2013 Cela étant, la recourante n'a pas pris la décision de poursuivre la procédure afin de conserver l'autorité parentale sur sa fille à la suite d'une analyse raisonnable puisqu'une personne raisonnable renoncerait à un procès dépourvu de chance de succès. Or, le recours au fond formé par le recourante paraît dénué de chance de succès. Le Tribunal de protection a certes essentiellement fondé sa décision sur le résultat d'une expertise datant d'août 2013 qui se rapporte exclusivement à la sphère personnelle de la recourante. Mais il résulte de cette expertise que la pathologie de la recourante est grave et l'empêche partiellement de défendre ses intérêts. Elle a besoin d'être représentée tant en matière de soins que dans ses relations avec les tiers et les administrations, dans les questions relatives à son domicile et dans la gestion de son patrimoine. La recourante semble oublier que si elle n'est pas au bénéficie d'une curatelle de portée générale à ce jour ce n'est pas parce qu'elle n'en a pas besoin mais parce qu'elle refuse obstinément tout aide extérieure et que les autorités ont considéré que cette opposition rendait la mesure pratiquement inexécutable. Dès lors que la recourante n'est pas en mesure de prendre de telles décisions pour elle-même sans assistance, il faut admettre, prima facie, qu'elle n'est, a priori, pas en mesure de prendre le même type de décisions pour sa fille. En outre, la mesure de retrait de l'autorité parentale paraît, a priori, proportionnée dès lors que la recourant refuse toute aide extérieure lui permettant d'exercer ses droits sans que l'intérêt de l'enfant soit mis en danger. Compte tenu de l'ensemble des éléments qui précèdent, c'est à bon droit que l'Autorité de première instance a refusé d'octroyer l'assistance juridique à la recourante pour la procédure de recours devant la Chambre de surveillance de la Cour de justice, le recours étant à première vue dénué de chance de succès. Partant, le recours, infondé, sera rejeté.</w:t>
      </w:r>
    </w:p>
    <w:p>
      <w:r>
        <w:rPr>
          <w:b/>
        </w:rPr>
        <w:t>E. 3</w:t>
      </w:r>
    </w:p>
    <w:p>
      <w:r>
        <w:t>Sauf exceptions non réalisées en l'espèce, il n'est pas perçu de frais judiciaires pour la procédure d'assistance juridique (art. 119 al. 6 CPC). * * * * *</w:t>
      </w:r>
    </w:p>
    <w:p>
      <w:r>
        <w:t>- 7/7 -</w:t>
      </w:r>
    </w:p>
    <w:p>
      <w:r>
        <w:t>AC/709/2013 PAR CES MOTIFS, LE VICE-PRÉSIDENT DE LA COUR : A la forme : Déclare recevable le recours formé le 20 avril 2015 par A______ contre la décision rendue le 1er avril 2015 par le Vice-président du Tribunal civil dans la cause AC/709/2013. Au fond : Le rejette. Déboute A______ de toutes autres conclusions. Dit qu'il n'est pas perçu de frais judiciaires pour le recours. Notifie une copie de la présente décision à A______ en l'Étude de Me Imed ABDELLI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