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DAAJ/57/2018 vom 9. Mai 2018</w:t>
      </w:r>
    </w:p>
    <w:p>
      <w:r>
        <w:t>GE Cour de justice, 2018-05-09, FR</w:t>
      </w:r>
    </w:p>
    <w:p>
      <w:r>
        <w:rPr>
          <w:b/>
        </w:rPr>
        <w:t xml:space="preserve">Quelle: </w:t>
      </w:r>
      <w:r>
        <w:t>https://mcp.opencaselaw.ch/entscheid/ge_gerichte_DAAJ_57_2018</w:t>
      </w:r>
    </w:p>
    <w:p>
      <w:r>
        <w:t>FR: GE_GERICHTE DAAJ/57/2018 du 9 mai 2018</w:t>
      </w:r>
    </w:p>
    <w:p>
      <w:r>
        <w:t>IT: GE_GERICHTE DAAJ/57/2018 del 9 maggio 2018</w:t>
      </w:r>
    </w:p>
    <w:p>
      <w:pPr>
        <w:pStyle w:val="Heading2"/>
      </w:pPr>
      <w:r>
        <w:t>Erwägungen</w:t>
      </w:r>
    </w:p>
    <w:p>
      <w:r>
        <w:rPr>
          <w:b/>
        </w:rPr>
        <w:t>E. 1.1</w:t>
      </w:r>
    </w:p>
    <w:p>
      <w:r>
        <w:t>En tant qu'elle refuse d'entrer en matière sur la requête d'assistance juridique du recourant, la décision entreprise, rendue en procédure sommaire (art. 119 al. 3 CPC), est sujette à recours auprès de la présidente de la Cour de justice (art. 121 CPC, 21 al. 3 LaCC et 1 al. 3 RAJ; arrêt publié DAAJ/36/2013 du 25 avril 2013),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arrêt publié DAAJ/36/2013 précité). L'autorité de céans examine d'office si les conditions de recevabilité d'un recours sont réunies (art. 60 CPC).</w:t>
      </w:r>
    </w:p>
    <w:p>
      <w:r>
        <w:t>- 3/4 -</w:t>
      </w:r>
    </w:p>
    <w:p>
      <w:r>
        <w:t>AC/968/2018 Il résulte du principe de la bonne foi, consacré notamment par l'art. 5 al. 3 Cst., que l'indication inexacte des voies de droit ne peut en principe causer aucun préjudice à la partie qui ne connaissait pas - directement ou par son mandataire - cette inexactitude, ni ne pouvait la reconnaître en faisant preuve de l'attention usuelle. La protection de la confiance n’est refusée qu’à la partie dont la négligence est grossière, ce qui s’apprécie eu égard à ses connaissances juridiques et aux circonstances concrètes. Il faut que l’inexactitude soit reconnaissable déjà à la lecture des dispositions de procédure topiques; l’on n’exige en revanche pas qu’en sus du texte de la loi, l’intéressé compulse encore la jurisprudence ou la doctrine relatives à la question (ATF 135 III 374 consid. 1.2.2.2 et les références citées, in SJ 2009 I 358; arrêts du Tribunal fédéral 5A_614/2014 du 20 novembre 2014 consid. 4.1; 4A_121/2012 du 10 septembre 2012 consid. 2.6.1; 5A_536/2011 du 12 décembre 2011 consid. 4.1 et 4.3.5).</w:t>
      </w:r>
    </w:p>
    <w:p>
      <w:r>
        <w:rPr>
          <w:b/>
        </w:rPr>
        <w:t>E. 1.2</w:t>
      </w:r>
    </w:p>
    <w:p>
      <w:r>
        <w:t>En l'espèce, la décision querellée a été notifiée au recourant le 11 mai 2018, de sorte que le délai de dix jours a couru dès le lendemain, 12 mai 2018 (art. 142 al. 1 CPC et 11 RAJ), pour échoir le 22 mai 2018, premier jour ouvrable suivant le dernier jour du délai qui était un jour férié (lundi de Pentecôte; art. 142 al. 3 CPC). Expédié au greffe de la Cour de justice le 12 juin 2018, le recours est ainsi irrecevable. Il n'en irait pas différemment si l'on voulait admettre, avec le recourant, qu'à la lecture des dispositions de procédure topiques le délai de recours contre une décision qui ne constitue ni un rejet ni un retrait de l'assistance juridique serait de trente jours. En effet, dans cette hypothèse, le délai arriverait à échéance le 11 juin 2018, premier jour ouvrable suivant le dernier jour du délai qui était un dimanche (art. 142 al. 3 CPC), de sorte que le recours déposé le 12 juin 2018 - ainsi que l'atteste le tampon apposé sur le timbre-poste de l'enveloppe contenant l'acte -, serait de toute manière tardif.</w:t>
      </w:r>
    </w:p>
    <w:p>
      <w:r>
        <w:rPr>
          <w:b/>
        </w:rPr>
        <w:t>E. 2</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- 4/4 -</w:t>
      </w:r>
    </w:p>
    <w:p>
      <w:r>
        <w:t>AC/968/2018 PAR CES MOTIFS, LE VICE-PRÉSIDENT DE LA COUR : Déclare irrecevable le recours formé le 12 juin 2018 par A______ contre la décision rendue le 9 mai 2018 par le Vice-président du Tribunal civil dans la cause AC/968/2018. Dit qu'il n'est pas perçu de frais judiciaires pour le recours. Notifie une copie de la présente décision à A______ en l'Etude de Me Christian CANELA (art. 137 CPC). Siégeant : Monsieur Patrick CHENAUX, Vice-président; Madame Maïté VALENTE, greffière. Le Vice-président : Patrick CHENAUX</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