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DAAJ/55/2025 vom 9. Januar 2025</w:t>
      </w:r>
    </w:p>
    <w:p>
      <w:r>
        <w:t>GE Cour de justice, 2025-01-09, FR</w:t>
      </w:r>
    </w:p>
    <w:p>
      <w:r>
        <w:rPr>
          <w:b/>
        </w:rPr>
        <w:t xml:space="preserve">Quelle: </w:t>
      </w:r>
      <w:r>
        <w:t>https://mcp.opencaselaw.ch/entscheid/ge_gerichte_DAAJ_55_2025</w:t>
      </w:r>
    </w:p>
    <w:p>
      <w:r>
        <w:t>FR: GE_GERICHTE DAAJ/55/2025 du 9 janvier 2025</w:t>
      </w:r>
    </w:p>
    <w:p>
      <w:r>
        <w:t>IT: GE_GERICHTE DAAJ/55/2025 del 9 gennaio 2025</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 Ainsi, le budget nouvellement exposé par la recourante, le versement de 1'000 fr. du 13 janvier 2025 en faveur de son conseil, la facture dudit conseil de 9'130 fr. 70 du 5 décembre 2024 pour la procédure au Tribunal fédéral, ses arriérés d'impôts ICC 2022 et le décompte de son assurance-maladie de janvier 2025 sont des pièces irrecevables, de même que les faits qui en résultent.</w:t>
      </w:r>
    </w:p>
    <w:p>
      <w:r>
        <w:rPr>
          <w:b/>
        </w:rPr>
        <w:t>E. 3</w:t>
      </w:r>
    </w:p>
    <w:p>
      <w:r>
        <w:t>La recourante reproche à l'Autorité de première instance d'avoir pris en compte les revenus mensuels issus de la sous-location en 2'876 fr. 25 et de sa pension alimentaire de 3'000 fr.</w:t>
      </w:r>
    </w:p>
    <w:p>
      <w:r>
        <w:t>- 4/8 -</w:t>
      </w:r>
    </w:p>
    <w:p>
      <w:r>
        <w:t>AC/3372/2024 Les produits de la sous-location sont à son sens "aléatoires, irréguliers, variables et imprévisibles" et leur moyenne représente une "projection financière qui ne correspond pas à la réalité", s'agissant de "gains hypothétiques et aucunement garantis". Elle n'avait perçu aucun revenu à ce titre en novembre et décembre 2024 et, en l'absence de sous- location prévue, tel serait le cas pour les mois à venir. Au terme de la procédure de divorce, soit "ces prochains mois", elle ne percevrait plus la pension alimentaire de 3'000 fr., et devrait restituer à son ex-mari l'appartement faisant l'objet des sous-locations C______, celui-ci l'ayant mis "gracieusement à [sa] disposition (…)". La recourante fait également valoir sa dette fiscale et ses frais médicaux. La dette d'impôts, selon ses explications, était proche de 25'000 fr. et résultait d'un splitting décidé avec effet rétroactif au 1er janvier 2020, avec, pour conséquence, que sa taxation annuelle de 2'400 fr. avait été portée à 12'000 fr., parce qu'elle relevait du barème d'une "personne seule et sans charges", mais assumait néanmoins des dépenses pour ses enfants. Les frais médicaux annuels, en sus de la franchise et de la quote-part, s'élevaient, entre 6'000 fr. et 7'000 fr. Sa "maigre épargne", selon son affirmation, venait à s'épuiser. Enfin, sa situation financière n'était pas différente de celle des autres années, durant lesquelles ses demandes d'assistance juridique avaient toutes été acceptées.</w:t>
      </w:r>
    </w:p>
    <w:p>
      <w:r>
        <w:rPr>
          <w:b/>
        </w:rPr>
        <w:t>E. 3.1.1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arrêts du Tribunal fédéral 4A_318/2023 du 14 juillet 2023</w:t>
      </w:r>
    </w:p>
    <w:p>
      <w:r>
        <w:t>- 5/8 -</w:t>
      </w:r>
    </w:p>
    <w:p>
      <w:r>
        <w:t>AC/3372/2024 consid. 2.3; 5A_647/2023 du 5 mars 2024 consid. 5.2; 5A_524/2023 du 14 décembre 2023 consid. 3.3.1 et les références citées).</w:t>
      </w:r>
    </w:p>
    <w:p>
      <w:r>
        <w:rPr>
          <w:b/>
        </w:rPr>
        <w:t>E. 3.1.2</w:t>
      </w:r>
    </w:p>
    <w:p>
      <w:r>
        <w:t>L'octroi de l'assistance juridique est notamment subordonné à la condition que le requérant soit dans l'indigence (art. 29 al. 3 Cst. et 117 let. a CPC).</w:t>
      </w:r>
    </w:p>
    <w:p>
      <w:r>
        <w:t>Une personne est indigente lorsqu'elle ne peut assurer les frais liés à la défense de ses intérêts sans porter atteinte au minimum nécessaire à son entretien et à celui de sa famille (ATF 141 III 369 consid. 4.1; 128 I 225 consid. 2.5.1).</w:t>
      </w:r>
    </w:p>
    <w:p>
      <w:r>
        <w:t>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t>Il incombe au requérant d'indiquer de manière complète et d'établir autant que faire se peut ses revenus, sa situation de fortune et ses charges (art. 119 al. 2 CPC et 7 al. 2 RAJ; ATF 135 I 221 consid. 5.1; arrêts du Tribunal fédéral 2C_585/2015 du 30 novembre 2015 consid. 5).</w:t>
      </w:r>
    </w:p>
    <w:p>
      <w:r>
        <w:t>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(arrêts du Tribunal fédéral 7B_846/2023 du 9 janvier 2024 consid. 2.2; 1B_139/2022 du 2 mai 2022 consid.3.1; 4A_48/2021 du 21 juin 2021 consid. 4), la prime d'assurance maladie obligatoire et les frais de transport nécessaires à l'acquisition du revenu, qui sont établis par pièces (arrêt du Tribunal fédéral 7B_846/2023 du 9 janvier 2024 consid. 2.2).</w:t>
      </w:r>
    </w:p>
    <w:p>
      <w:r>
        <w:t>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w:t>
      </w:r>
    </w:p>
    <w:p>
      <w:r>
        <w:t>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w:t>
      </w:r>
    </w:p>
    <w:p>
      <w:r>
        <w:t>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w:t>
      </w:r>
    </w:p>
    <w:p>
      <w:r>
        <w:t>- 6/8 -</w:t>
      </w:r>
    </w:p>
    <w:p>
      <w:r>
        <w:t>AC/3372/2024</w:t>
      </w:r>
    </w:p>
    <w:p>
      <w:r>
        <w:t>Il appartient au justiciable sollicitant l'aide de l'Etat d'adapter son train de vie aux moyens financiers dont il dispose en donnant priorité aux dépenses relevant du strict minimum vital (arrêt du Tribunal fédéral 1B_428/2010 du 2 février 2011 consid. 4).</w:t>
      </w:r>
    </w:p>
    <w:p>
      <w:r>
        <w:t>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les revenus mensuels nets de la recourante, issus de la sous-location C______, ne sont pas aussi précaires et aléatoires qu'elle l'expose, mais sont récurrents, puisqu'elle les perçoit au moins depuis octobre 2022, et sont d'un montant stable, quelque peu inférieur à 3'000 fr. Ainsi, au jour du dépôt de la requête d'assistance juridique, le 23 décembre 2024, elle percevait effectivement un revenu mensuel net moyen de 2'876 fr. 25, ce qui ressort du relevé annuel 2024 de C______, et a continué à l'encaisser, puisqu'elle a admis, dans son recours du 21 janvier 2025, que cette activité de sous-location n'avait pas encore pris fin. L'absence de revenu, uniquement en décembre 2024, n'est pas généralisable aux autres mois de l'année, puisqu'à partir de janvier, et jusqu'en octobre inclus (hormis juin et août), les revenus mensuels sont supérieurs à 3'500 fr. Or, aucun élément ne permet de retenir qu'une diminution du produit de ces sous-locations pourrait survenir en 2025. Si tel devait être néanmoins le cas, la recourante pourra solliciter à nouveau l'octroi de l'assistance juridique. Par conséquent, c'est avec raison que le montant de 2'876 fr. 25 a été pris en compte dans les ressources mensuelles de la recourante. La pension alimentaire de 3'000 fr. par mois décidée par le juge des mesures protectrices de l'union conjugale continue à être perçue par la recourante, puisque la procédure de divorce est en cours, la Cour devant statuer à nouveau sur le jugement du 27 juin 2022, à la suite du renvoi de la cause par le Tribunal fédéral. Par ailleurs, la recourante n'a pas allégué que son ex-mari ne la verserait pas ou avec du retard. C'est, dès lors, avec raison, que cette pension alimentaire a été incluse dans les ressources mensuelles de la recourante. S'agissant de sa dette envers l'Administration fiscale, il ne ressort pas du dossier que celle- ci serait proche de 25'000 fr. Elle totalisait 10'297 fr. 65 pour l'imposition de 2023 (ICC et IFD). Cependant, comme la recourante n'a pas justifié de son remboursement par mensualités, l'Autorité de première instance n'a pas pu prendre en considération cet arriéré d'impôt. En revanche, cette Autorité a pris en compte la somme mensualisée de 634 fr. 45 en relation avec l'ICC 2021, acquittée par la recourante. Pour le surplus, il appartenait à la recourante de motiver son recours sur ce point, en expliquant les raisons pour lesquelles, pièces à l'appui, l'Autorité de première instance aurait dû retenir un montant supérieur à celui de 634 fr. 45. La charge fiscale sera confirmée à ce montant-là, favorable à la recourante, dans la mesure où le montant mensualisé correspondant à ses versements est de 521 fr. 95. Par ailleurs, elle n'a pas exposé, devant l'Autorité de première instance,</w:t>
      </w:r>
    </w:p>
    <w:p>
      <w:r>
        <w:t>- 7/8 -</w:t>
      </w:r>
    </w:p>
    <w:p>
      <w:r>
        <w:t>AC/3372/2024 les charges qu'elle assumerait encore pour ses filles majeures, qui ne vivent pas auprès d'elle. De même, la recourante n'a pas motivé son recours s'agissant de ses frais médicaux, se limitant à articuler une somme annuelle d'environ 6'000 fr. à 7'000 fr. A cet égard, ses frais dentaires ont été retenus à hauteur de 387 fr. 40, tandis que s'ils avaient été mensualisés et ajoutés à ses frais maladie non remboursés, également mensualisés, la somme totale aurait été de 219 fr. 25. A nouveau, le montant retenu par la première instance est favorable à la recourante et sera confirmé à 387 fr. 40 par mois. Par ailleurs, le loyer a été retenu à hauteur de 2'199 fr., la recourante a évoqué une remise à titre gratuit et a justifié de paiements de 2'020 fr. à ce titre. Il s'agit également d'une charge qui a été estimée en faveur de la recourante. Il résulte de ce qui précède que la condition d'indigence n'est pas réalisée et l'affirmation de la recourante selon laquelle elle entamerait son épargne ne permet pas une autre issue du litige. Le recours, infondé, sera dès lors rejeté. La recourante, si elle s'y sent fondée, pourra déposer une nouvelle requête d'assistance juridique en cas de péjoration de sa situation financière et produire, notamment, les pièces qui ont été écartées dans la présente procédure.</w:t>
      </w:r>
    </w:p>
    <w:p>
      <w:r>
        <w:rPr>
          <w:b/>
        </w:rPr>
        <w:t>E. 4</w:t>
      </w:r>
    </w:p>
    <w:p>
      <w:r>
        <w:t>Sauf exceptions non réalisées en l'espèce, il n'est pas perçu de frais judiciaires pour la procédure d'assistance juridique (art. 119 al. 6 CPC). Il n'y a pas lieu à l'octroi de dépens. * * * * *</w:t>
      </w:r>
    </w:p>
    <w:p>
      <w:r>
        <w:t>- 8/8 -</w:t>
      </w:r>
    </w:p>
    <w:p>
      <w:r>
        <w:t>AC/3372/2024</w:t>
      </w:r>
    </w:p>
    <w:p>
      <w:r>
        <w:t>PAR CES MOTIFS, LA VICE-PRÉSIDENTE DE LA COUR : A la forme : Déclare recevable le recours formé le 21 janvier 2025 par A______ contre la décision rendue le 9 janvier 2025 par la vice-présidence du Tribunal civil dans la cause AC/3372/2024.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