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DAAJ/53/2024 vom 5. Februar 2024</w:t>
      </w:r>
    </w:p>
    <w:p>
      <w:r>
        <w:t>GE Cour de justice, 2024-02-05, FR</w:t>
      </w:r>
    </w:p>
    <w:p>
      <w:r>
        <w:rPr>
          <w:b/>
        </w:rPr>
        <w:t xml:space="preserve">Quelle: </w:t>
      </w:r>
      <w:r>
        <w:t>https://mcp.opencaselaw.ch/entscheid/ge_gerichte_DAAJ_53_2024</w:t>
      </w:r>
    </w:p>
    <w:p>
      <w:r>
        <w:t>FR: GE_GERICHTE DAAJ/53/2024 du 5 février 2024</w:t>
      </w:r>
    </w:p>
    <w:p>
      <w:r>
        <w:t>IT: GE_GERICHTE DAAJ/53/2024 del 5 febbraio 2024</w:t>
      </w:r>
    </w:p>
    <w:p>
      <w:pPr>
        <w:pStyle w:val="Heading2"/>
      </w:pPr>
      <w:r>
        <w:t>Erwägungen</w:t>
      </w:r>
    </w:p>
    <w:p>
      <w:r>
        <w:rPr>
          <w:b/>
        </w:rPr>
        <w:t>E. 1</w:t>
      </w:r>
    </w:p>
    <w:p>
      <w:r>
        <w:t>Les décisions de remboursement prises par la vice-présidence du Tribunal civil, rendues en procédure sommaire (art. 119 al. 3 CPC), peuvent faire l'objet d'un recours auprès de la présidence de la Cour de justice (art. 121 CPC, 21 al. 3 LaCC, 11 et 19 al. 5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En l'espèce, le recours a été formé selon la forme et dans le délai requis. Sa recevabilité, du point de vue de sa motivation, sera examinée ci-dessous (consid. 3).</w:t>
      </w:r>
    </w:p>
    <w:p>
      <w:r>
        <w:rPr>
          <w:b/>
        </w:rPr>
        <w:t>E. 2</w:t>
      </w:r>
    </w:p>
    <w:p>
      <w:r>
        <w:t>Aux termes de l'art. 326 al. 1 CPC, les allégations de faits et les preuves nouvelles sont irrecevables dans le cadre d'un recours. Par conséquent, les pièces nouvellement produites par le recourant, ainsi que les allégués y relatifs, sont irrecevables.</w:t>
      </w:r>
    </w:p>
    <w:p>
      <w:r>
        <w:rPr>
          <w:b/>
        </w:rPr>
        <w:t>E. 3.1</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Pour satisfaire à son obligation de motiver prévue à l'art. 311 al. 1 CPC [respectivement 321 al. 1 CPC], l'appelant [le recourant (arrêts du Tribunal fédéral 4A_522/2022 du 30 novembre 2022 consid. 6; 4A_153/2022 du 7 avril 2022 consid. 3.2)] doit démontrer le caractère erroné de la motivation de la décision attaquée par une argumentation suffisamment explicite pour que la seconde instance puisse la comprendre aisément, ce qui suppose une désignation précise des passages de la décision qu'il attaque et des pièces du dossier sur lesquelles repose sa critique. Même si la seconde instance applique le droit d'office (art. 57 CPC), le procès se présente différemment en seconde instance, vu la décision déjà rendue. L'appelant [le recourant]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[le recours] est irrecevable (ATF 147 III 176 consid. 4.2.1; arrêts du Tribunal fédéral 5A_647/2023 du 5 mars 2024 consid. 5.2; 5A_524/2023 du 14 décembre 2023 consid. 3.3.1 et les références citées).</w:t>
      </w:r>
    </w:p>
    <w:p>
      <w:r>
        <w:t>- 4/5 -</w:t>
      </w:r>
    </w:p>
    <w:p>
      <w:r>
        <w:t>AC/3557/2021</w:t>
      </w:r>
    </w:p>
    <w:p>
      <w:r>
        <w:rPr>
          <w:b/>
        </w:rPr>
        <w:t>E. 3.2</w:t>
      </w:r>
    </w:p>
    <w:p>
      <w:r>
        <w:t>En l'espèce, le recourant ne se plaint d'aucune constatation manifestement inexacte des faits. En effet, il ne remet pas en cause le montant du revenu mensuel net moyen, allocations familiales incluses, pris en considération par l'Autorité de première instance à hauteur de 4'548 fr. 30, ni les charges mensuelles de son ménage en 4'309 fr. 45. Il n'invoque pas davantage de violation de la loi, de sorte que le recours, insuffisamment motivé, sera déclaré irrecevable. En tout état de cause, les disponibles de 238 fr. 85 jusqu'à 770 fr. 10 permettent effectivement au recourant de rembourser l'Etat de Genève, en l'état à concurrence de la somme de 6'000 fr., par mensualités d'au moins 240 fr. et jusqu'à 770 fr., et d'y allouer une partie du gain de son procès, lorsqu'il percevra le paiement de sa partie adverse.</w:t>
      </w:r>
    </w:p>
    <w:p>
      <w:r>
        <w:rPr>
          <w:b/>
        </w:rPr>
        <w:t>E. 4</w:t>
      </w:r>
    </w:p>
    <w:p>
      <w:r>
        <w:t>Sauf exceptions non réalisées en l'espèce, il n'est pas perçu de frais judiciaires pour la procédure d'assistance juridique (art. 119 al. 6 CPC). Il n'y a pas lieu à l'octroi de dépens. * * * * *</w:t>
      </w:r>
    </w:p>
    <w:p>
      <w:r>
        <w:t>- 5/5 -</w:t>
      </w:r>
    </w:p>
    <w:p>
      <w:r>
        <w:t>AC/3557/2021</w:t>
      </w:r>
    </w:p>
    <w:p>
      <w:r>
        <w:t>PAR CES MOTIFS, LA VICE-PRÉSIDENTE DE LA COUR :</w:t>
      </w:r>
    </w:p>
    <w:p>
      <w:r>
        <w:t>Déclare irrecevable le recours formé le 23 février 2024 par A______ contre la décision rendue le 5 février 2024 par la vice-présidence du Tribunal civil dans la cause AC/3557/2021.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