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DAAJ/53/2020 vom 10. März 2020</w:t>
      </w:r>
    </w:p>
    <w:p>
      <w:r>
        <w:t>GE Cour de justice, 2020-03-10, FR</w:t>
      </w:r>
    </w:p>
    <w:p>
      <w:r>
        <w:rPr>
          <w:b/>
        </w:rPr>
        <w:t xml:space="preserve">Quelle: </w:t>
      </w:r>
      <w:r>
        <w:t>https://mcp.opencaselaw.ch/entscheid/ge_gerichte_DAAJ_53_2020</w:t>
      </w:r>
    </w:p>
    <w:p>
      <w:r>
        <w:t>FR: GE_GERICHTE DAAJ/53/2020 du 10 mars 2020</w:t>
      </w:r>
    </w:p>
    <w:p>
      <w:r>
        <w:t>IT: GE_GERICHTE DAAJ/53/2020 del 10 marzo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2513- 2515).</w:t>
      </w:r>
    </w:p>
    <w:p>
      <w:r>
        <w:rPr>
          <w:b/>
        </w:rPr>
        <w:t>E. 2.1</w:t>
      </w:r>
    </w:p>
    <w:p>
      <w:r>
        <w:t>Reprenant l'art. 29 al. 3 Cst., l'art. 117 CPC prévoit que toute personne qui ne dispose pas de ressources suffisantes a droit à l'assistance judiciaire à moins que sa cause paraisse dépourvue de toute chance de succès.</w:t>
      </w:r>
    </w:p>
    <w:p>
      <w:r>
        <w:t>- 3/5 -</w:t>
      </w:r>
    </w:p>
    <w:p>
      <w:r>
        <w:t>AC/764/2020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 Un défenseur d’office peut aussi être désigné pour la procédure de conciliation selon les art. 197 ss. CPC, si le litige le justifie. Les critères sont cependant appliqués plus strictement, les circonstances du cas concret demeurant déterminantes à cet égard (arrêt du Tribunal fédéral 4A_384/2015 du 24 septembre 2015 consid. 4 et les références citées). Compte tenu du caractère informel et simple de la procédure de conciliation et de l'admissibilité des requêtes très succinctes, la maxime inquisitoire sociale s'applique par analogie devant l'autorité paritaire de conciliation (LACHAT, Procédure civile en matière de baux et loyers, 2019, p. 152). Selon l'art. 201 al. 2 CPC, les autorités paritaires de conciliation donnent des conseils juridiques aux parties notamment dans les litiges relatifs aux baux à loyer d'habitations (par renvoi à l'art. 200 CPC).</w:t>
      </w:r>
    </w:p>
    <w:p>
      <w:r>
        <w:rPr>
          <w:b/>
        </w:rPr>
        <w:t>E. 2.2</w:t>
      </w:r>
    </w:p>
    <w:p>
      <w:r>
        <w:t>En l'espèce, dans la mesure où l’autorité de conciliation donne des conseils juridiques aux parties dans les litiges relatifs aux baux et loyers et que la procédure devant elle est soumise à la maxime inquisitoire, la nomination d'un avocat ne pourrait se justifier qu'en présence de circonstances particulières.</w:t>
      </w:r>
    </w:p>
    <w:p>
      <w:r>
        <w:t>- 4/5 -</w:t>
      </w:r>
    </w:p>
    <w:p>
      <w:r>
        <w:t>AC/764/2020 Or, en l'occurrence, ni les faits motivant la requête ni les questions juridiques qui pourraient se poser ne paraissent complexes. Il s'ensuit qu'avec l'aide de l'autorité de conciliation et/ou de juristes et autres membres des organismes sociaux, non-inscrits au barreau, notamment ceux spécialisés en matière de droit du bail, le recourant est en mesure de défendre utilement son point de vue et de solliciter, cas échéant, une prolongation de bail dans le cadre de cette procédure qui revêt un caractère informel et simple. C'est ainsi à bon droit que la Vice-présidente du Tribunal de première instance a considéré que la situation ne présentait pas de difficultés particulières nécessitant l'assistance d'un avocat, à tout le moins à ce stade de la procédure. C'est également à bon droit, vu la gratuité de la procédure devant la CCBL (cf. art. 22 al. 1 LACC), qu'elle n'a pas examiné s'il convenait de limiter l'octroi de l'assistance juridique au paiement des frais judiciaires (cf. art. 118 al. 1 let. a et b CPC).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 * * * *</w:t>
      </w:r>
    </w:p>
    <w:p>
      <w:r>
        <w:t>- 5/5 -</w:t>
      </w:r>
    </w:p>
    <w:p>
      <w:r>
        <w:t>AC/764/2020 PAR CES MOTIFS, LE VICE-PRÉSIDENT DE LA COUR : A la forme : Déclare recevable le recours formé le 30 avril 2020 par A______ contre la décision rendue le 10 mars 2020 par la Vice-présidente du Tribunal de première instance dans la cause AC/764/2020. Au fond : Le rejette. Déboute A______ de toutes autres conclusions. Dit qu'il n'est pas perçu de frais judiciaires pour le recours, ni alloué de dépens. Notifie une copie de la présente décision à A______ en l'Étude de Me Andrea VON FLÜE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art. 74 al. 1 let. a LTF et ATF 137 III 389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