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DAAJ/52/2024 vom 5. Februar 2024</w:t>
      </w:r>
    </w:p>
    <w:p>
      <w:r>
        <w:t>GE Cour de justice, 2024-02-05, FR</w:t>
      </w:r>
    </w:p>
    <w:p>
      <w:r>
        <w:rPr>
          <w:b/>
        </w:rPr>
        <w:t xml:space="preserve">Quelle: </w:t>
      </w:r>
      <w:r>
        <w:t>https://mcp.opencaselaw.ch/entscheid/ge_gerichte_DAAJ_52_2024</w:t>
      </w:r>
    </w:p>
    <w:p>
      <w:r>
        <w:t>FR: GE_GERICHTE DAAJ/52/2024 du 5 février 2024</w:t>
      </w:r>
    </w:p>
    <w:p>
      <w:r>
        <w:t>IT: GE_GERICHTE DAAJ/52/2024 del 5 febbraio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AC/3570/2023</w:t>
      </w:r>
    </w:p>
    <w:p>
      <w:r>
        <w:rPr>
          <w:b/>
        </w:rPr>
        <w:t>E. 2</w:t>
      </w:r>
    </w:p>
    <w:p>
      <w:r>
        <w:t>La recourante conteste le caractère lacunaire de sa requête d'assistance judiciaire pour les raisons suivantes : - elle ne peut pas produire le contrat de travail de son époux, ni ses fiches de salaires, ni son compte bancaire sans son autorisation, ni lui demander de signer une attestation indiquant le montant mensuel qu'il lui "donne pour sa survie";</w:t>
      </w:r>
    </w:p>
    <w:p>
      <w:r>
        <w:t>- elle ne parvient pas à convaincre qu'elle est "femme au foyer sans revenu"; - elle ne peut pas prouver qu'elle est en train de divorcer de son époux car aucune juridiction n'a été saisie à ce jour et souhaite retourner dans son pays d'origine avec sa fille mineure; - son époux ne veut rien savoir de son (premier) divorce et de la liquidation des biens conjugaux; - elle vit dans un village à 53 km de la ville la plus proche et ne possède pas de voiture, de sorte qu'elle n'a pas les moyens de s'échapper; - la seule façon de vérifier ses dires est de demander au Consulat suisse de la ville de L______ (USA) de vérifier sa situation.</w:t>
      </w:r>
    </w:p>
    <w:p>
      <w:r>
        <w:rPr>
          <w:b/>
        </w:rPr>
        <w:t>E. 2.1</w:t>
      </w:r>
    </w:p>
    <w:p>
      <w:r>
        <w:t>2.1.1 En vertu de l'art. 117 CPC, une personne a droit à l'assistance judiciaire si elle ne dispose pas de ressources suffisantes (let. a) et si sa cause ne paraît pas dépourvue de toute chance de succès (let. b).</w:t>
      </w:r>
    </w:p>
    <w:p>
      <w:r>
        <w:t>L'octroi de l'assistance juridique est notamment subordonné à la condition que le requérant soit dans l'indigence (art. 29 al. 3 Cst. et 117 let. a CPC).</w:t>
      </w:r>
    </w:p>
    <w:p>
      <w:r>
        <w:t>La condition de l'indigence est réalisée si la personne concernée ne peut assumer les frais du procès sans entamer les moyens nécessaires à son entretien et à celui de sa famille (ATF 144 III 531 consid. 4.1; 141 III 369 consid. 4.1). Il faut pour cela examiner la situation financière de la partie requérante dans son ensemble (charges, revenus et fortune) au moment de la requête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du Tribunal fédéral 5A_483/2022 du 7 septembre 2022 consid. 5.1).</w:t>
      </w:r>
    </w:p>
    <w:p>
      <w:r>
        <w:t>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t>- 5/7 -</w:t>
      </w:r>
    </w:p>
    <w:p>
      <w:r>
        <w:t>AC/3570/2023</w:t>
      </w:r>
    </w:p>
    <w:p>
      <w:r>
        <w:t>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arrêts du Tribunal fédéral 4A_404/2022 du 17 octobre 2022 consid. 4.3.3 e les références citées).</w:t>
      </w:r>
    </w:p>
    <w:p>
      <w:r>
        <w:rPr>
          <w:b/>
        </w:rPr>
        <w:t>E. 2.1.2</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4A_461/2022 du 15 décembre 2022 consid. 4.1.3 et les références citées).</w:t>
      </w:r>
    </w:p>
    <w:p>
      <w:r>
        <w:rPr>
          <w:b/>
        </w:rPr>
        <w:t>E. 2.1.3</w:t>
      </w:r>
    </w:p>
    <w:p>
      <w:r>
        <w:t>Selon l'art. 56 CP, le tribunal interpelle les parties lorsque leurs actes ou déclarations sont peu clairs, contradictoires, imprécis ou manifestement incomplets et leur donne l'occasion de les clarifier et de les compléter.</w:t>
      </w:r>
    </w:p>
    <w:p>
      <w:r>
        <w:t>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et que le juge n'a, de ce fait, pas l'obligation de lui octroyer un délai supplémentaire pour compléter sa requête d'assistance judiciaire lacunaire ou imprécise (arrêt du Tribunal fédéral 5A_771/2023 du 20 mars 2023 consid. 4.3 et les références citées).</w:t>
      </w:r>
    </w:p>
    <w:p>
      <w:r>
        <w:rPr>
          <w:b/>
        </w:rPr>
        <w:t>E. 2.1.4</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arrêt du Tribunal fédéral 5A_524/2023 du 14 décembre consid. 3.3.2).</w:t>
      </w:r>
    </w:p>
    <w:p>
      <w:r>
        <w:t>Le fait de ne pas accorder un délai supplémentaire à la partie assistée pour compléter sa demande n'est pas constitutif de formalisme excessif (arrêt du Tribunal fédéral 5A_524/2023 du 14 décembre consid. 3.3.2 et la référence citée).</w:t>
      </w:r>
    </w:p>
    <w:p>
      <w:r>
        <w:rPr>
          <w:b/>
        </w:rPr>
        <w:t>E. 2.2</w:t>
      </w:r>
    </w:p>
    <w:p>
      <w:r>
        <w:t>En l'espèce, il ressort des pièces produites par la recourante que celle-ci est avocate et qu'elle n'a pas déclaré de revenu sur le formulaire de l'Assistance juridique. Dans sa réponse au GAJ du 12 janvier 2024, elle a précisé être "femme au foyer sans aucun revenu", que son époux assumait l'entier des charges de la famille, malgré leur séparation, et qu'elle dépendait exclusivement de lui.</w:t>
      </w:r>
    </w:p>
    <w:p>
      <w:r>
        <w:t>- 6/7 -</w:t>
      </w:r>
    </w:p>
    <w:p>
      <w:r>
        <w:t>AC/3570/2023 Pourtant, il ressort desdites pièces qu'elle perçoit une rente mensuelle de 1'565 USD, ainsi que d'autres montants, qu'elle n'a pas explicités. Or, pour pouvoir statuer sur la condition de son indigence, la recourante devait, en application des art. 117 let. a, 119 al. 2 CPC et 7 al. 2 RAJ, justifier des revenus et charges mensuelles de son groupe familial, ce qu'elle n'a pas fait, affirmant que la production des pièces y relatives lui était impossible et estimant à tort qu'il incombait au GAJ de prendre des renseignements à ce sujet auprès du Consulat suisse de L______. C'est, dès lors, avec raison que l'Autorité de première instance a considéré que sa requête d'assistance judiciaire était lacunaire. La recourante ne conteste pas avoir été assistée par son conseil en première instance, dans le cadre de sa requête d'assistance judiciaire. Par conséquent, en application de l'art. 56 CPC et de la jurisprudence y relative, la recourante avait une obligation accrue de collaborer avec le GAJ, puisque son conseil connaissait les conditions nécessaires à l'octroi de l'assistance judiciaire, les documents à produire, ainsi que son obligation de motivation y relative. Par conséquent, après l'interpellation du GAJ par courrier du 5 janvier 2024, et la réponse lacunaire de la recourante du 12 janvier 2024, ledit greffe n'avait pas l'obligation de la solliciter à nouveau afin qu'elle fournisse les renseignements déjà requis.</w:t>
      </w:r>
    </w:p>
    <w:p>
      <w:r>
        <w:t>Enfin, selon la jurisprudence, le refus du GAJ de ne pas avoir accordé un délai supplémentaire à la recourante, assistée de son conseil en première instance, n'est pas constitutif de formalisme excessif ou d'un déni de justice.</w:t>
      </w:r>
    </w:p>
    <w:p>
      <w:r>
        <w:t>Infondé, le recours sera, dès lors, rejeté.</w:t>
      </w:r>
    </w:p>
    <w:p>
      <w:r>
        <w:rPr>
          <w:b/>
        </w:rPr>
        <w:t>E. 3</w:t>
      </w:r>
    </w:p>
    <w:p>
      <w:r>
        <w:t>Sauf exceptions non réalisées en l'espèce, il n'est pas perçu de frais judiciaires pour la procédure d'assistance juridique (art. 119 al. 6 CPC). Il n'y a pas lieu à l'octroi de dépens. * * * * *</w:t>
      </w:r>
    </w:p>
    <w:p>
      <w:r>
        <w:t>- 7/7 -</w:t>
      </w:r>
    </w:p>
    <w:p>
      <w:r>
        <w:t>AC/3570/2023</w:t>
      </w:r>
    </w:p>
    <w:p>
      <w:r>
        <w:t>PAR CES MOTIFS, LA VICE-PRÉSIDENTE DE LA COUR :</w:t>
      </w:r>
    </w:p>
    <w:p>
      <w:r>
        <w:t>A la forme : Déclare recevable le recours formé le 13 février 2024 par A______ contre la décision rendue le</w:t>
      </w:r>
    </w:p>
    <w:p>
      <w:r>
        <w:rPr>
          <w:b/>
        </w:rPr>
        <w:t>E. 5</w:t>
      </w:r>
    </w:p>
    <w:p>
      <w:r>
        <w:t>février 2024 par la vice-présidence du Tribunal civil dans la cause AC/3570/2023.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