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DAAJ/52/2016 vom 9. Februar 2016</w:t>
      </w:r>
    </w:p>
    <w:p>
      <w:r>
        <w:t>GE Cour de justice, 2016-02-09, FR</w:t>
      </w:r>
    </w:p>
    <w:p>
      <w:r>
        <w:rPr>
          <w:b/>
        </w:rPr>
        <w:t xml:space="preserve">Quelle: </w:t>
      </w:r>
      <w:r>
        <w:t>https://mcp.opencaselaw.ch/entscheid/ge_gerichte_DAAJ_52_2016</w:t>
      </w:r>
    </w:p>
    <w:p>
      <w:r>
        <w:t>FR: GE_GERICHTE DAAJ/52/2016 du 9 février 2016</w:t>
      </w:r>
    </w:p>
    <w:p>
      <w:r>
        <w:t>IT: GE_GERICHTE DAAJ/52/2016 del 9 febbraio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de sorte que ceux-ci seront pas pris en considération.</w:t>
      </w:r>
    </w:p>
    <w:p>
      <w:r>
        <w:rPr>
          <w:b/>
        </w:rPr>
        <w:t>E. 3</w:t>
      </w:r>
    </w:p>
    <w:p>
      <w:r>
        <w:t>L'appelante reproche au premier juge d'avoir considéré que son appel était dénué de chances de succès alors que le Tribunal a pris sa décision sans entendre préalablement l'enfant, audition qui permettrait d'établir que la crise entre les parents est profonde s'agissant des questions touchant l'enfant.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w:t>
      </w:r>
    </w:p>
    <w:p>
      <w:r>
        <w:t>- 4/6 -</w:t>
      </w:r>
    </w:p>
    <w:p>
      <w:r>
        <w:t>AC/196/2016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3.1.2. L'autorité parentale sert le bien de l'enfant (art. 296 al. 1 CC). L'enfant est soumis, pendant sa minorité, à l'autorité parentale conjointe de ses père et mère (al. 2). L'autorité parentale est un devoir qui englobe l'ensemble des responsabilités et attributions parentales par rapport à l'enfant, en ce qui concerne surtout son éducation, sa représentation légale et l'administration de ses biens (ATF 136 III 353 consid. 3.1 in JdT 2010 I 491). Dans le cadre d'une procédure de divorce, le juge confie à l'un des parents l'autorité parentale exclusive si le bien de l'enfant le commande (art. 298 al. 1 CC). Seules des circonstances importantes pour le bien de l'enfant permettent de s'écarter du principe de l'autorité conjointe (Message du 16 novembre 2011 concernant une modification du Code civil suisse [Autorité parentale], FF 2011 8315, pp. 8339 et 8340). 3.1.3. Selon l'art. 298 al. 1 CPC, le juge ou un tiers nommé à cet effet entend l'enfant personnellement et de manière appropriée, pour autant que son âge ou d'autres justes motifs ne s'opposent pas à l'audition. L'audition de l'enfant constitue à la fois un droit de participation de l'enfant à la procédure qui le concerne et un moyen pour le juge d'établir les faits (arrêt du Tribunal fédéral 5C.316/2006 consid. 2 non publié aux ATF 133 III 553). Le contenu de l'audition est conditionné par sa finalité, à savoir l'aménagement des relations de l'enfant mineur avec ses parents (JEANDIN in BOHNET/HALDY/ JEANDIN/SCHWEIZER/TAPPY, Code de procédure civile commenté, Bâle 2011, n° 4 ad art. 298 CPC), soit le règlement de l'autorité parentale et de la garde de l'enfant mineur et le règlement de ses relations personnelles avec son parent non gardien (SPYCHER, Berner Kommentar, Schweizerische Zivilprozessordnung, tome II, Berne 2012, n° 15 ad art. 298 CPC ; cf. également ATF 131 III 553 = JdT 2006 I 83 consid. 1.2.2 : "la question de leur attribution") ainsi que d'éventuelles mesures de protection de l'enfant (cf. art. 300 CPC concernant les conclusions que l'enfant mineur, représenté par un curateur, peut prendre dans une procédure de droit matrimonial opposant ses parents), à l'exclusion des aspects litigieux en relation avec la fixation des contributions à l'entretien (JEANDIN, op. cit., n° 5 ad art. 300 CPC ; STECK, Basler Kommentar, Schweizerische Zivilprozessordnung, 2ème éd. 2013, n° 19 ad art. 300 CPC).</w:t>
      </w:r>
    </w:p>
    <w:p>
      <w:r>
        <w:rPr>
          <w:b/>
        </w:rPr>
        <w:t>E. 3.2</w:t>
      </w:r>
    </w:p>
    <w:p>
      <w:r>
        <w:t>En l'espèce, les parents de l'enfant s'opposent sur le partage de l'autorité parentale. Pour fonder sa décision le Tribunal s'est fondé sur le rapport du SPMi lequel a été établi sans audition préalable de l'enfant. Le Tribunal n'a également pas entendu l'enfant</w:t>
      </w:r>
    </w:p>
    <w:p>
      <w:r>
        <w:t>- 5/6 -</w:t>
      </w:r>
    </w:p>
    <w:p>
      <w:r>
        <w:t>AC/196/2016 personnellement dans le cadre de la procédure d'attribution de l'autorité parentale. Il est donc vraisemblable que la Cour de justice considérerait que l'enfant aurait dû être auditionné. Cela étant, les faits que l'appelante désire prouver par le biais de l'audition de l'enfant consistent dans le fait que son père ne lui donne pas les médicaments prescrits par les médecins. Or, même en attribuant l'autorité parentale exclusive à l'appelante, cela n'empêchera pas le père de l'enfant de ne pas suivre les prescriptions médicales puisqu'il s'agit là de gestes du quotidien. Par ailleurs, même si l'audition de l'enfant venait à confirmer que son père est réticent aux traitements préconisés par les médecins, cette opposition n'a, à ce jour, jamais eu de conséquences pour l'enfant puisque son père a toujours fini par se ranger à leur avis. On ne peut reprocher à un parent de prendre le temps de la réflexion face à des traitements médicaux qui, souvent, engendrent des effets secondaires. Au vu de ce qui précède, sur la base d'un examen sommaire, il est vraisemblable que la Cour confirmera le principe de l'autorité parentale conjointe, l'appel de la recourante devant la Cour paraissant voué à l'échec. Par conséquent, la décision entreprise sera confirmée.</w:t>
      </w:r>
    </w:p>
    <w:p>
      <w:r>
        <w:rPr>
          <w:b/>
        </w:rPr>
        <w:t>E. 4</w:t>
      </w:r>
    </w:p>
    <w:p>
      <w:r>
        <w:t>Sauf exceptions non réalisées en l'espèce, il n'est pas perçu de frais judiciaires pour la procédure d'assistance juridique (art. 119 al. 6 CPC). * * * * *</w:t>
      </w:r>
    </w:p>
    <w:p>
      <w:r>
        <w:t>- 6/6 -</w:t>
      </w:r>
    </w:p>
    <w:p>
      <w:r>
        <w:t>AC/196/2016 PAR CES MOTIFS, LE VICE-PRÉSIDENT DE LA COUR : A la forme : Déclare recevable le recours formé le 25 février 2016 par A______ contre la décision rendue le 9 février 2016 par le Vice-président du Tribunal civil dans la cause AC/196/2016. Au fond : Le rejette. Déboute A______ de toutes autres conclusions. Dit qu'il n'est pas perçu de frais judiciaires pour le recours. Notifie une copie de la présente décision à A______ en l'Étude de Me Jacques EMERY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