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DAAJ/48/2013 vom 29. April 2013</w:t>
      </w:r>
    </w:p>
    <w:p>
      <w:r>
        <w:t>GE Cour de justice, 2013-04-29, FR</w:t>
      </w:r>
    </w:p>
    <w:p>
      <w:r>
        <w:rPr>
          <w:b/>
        </w:rPr>
        <w:t xml:space="preserve">Quelle: </w:t>
      </w:r>
      <w:r>
        <w:t>https://mcp.opencaselaw.ch/entscheid/ge_gerichte_DAAJ_48_2013</w:t>
      </w:r>
    </w:p>
    <w:p>
      <w:r>
        <w:t>FR: GE_GERICHTE DAAJ/48/2013 du 29 avril 2013</w:t>
      </w:r>
    </w:p>
    <w:p>
      <w:r>
        <w:t>IT: GE_GERICHTE DAAJ/48/2013 del 29 aprile 2013</w:t>
      </w:r>
    </w:p>
    <w:p>
      <w:pPr>
        <w:pStyle w:val="Heading2"/>
      </w:pPr>
      <w:r>
        <w:t>Erwägungen</w:t>
      </w:r>
    </w:p>
    <w:p>
      <w:r>
        <w:rPr>
          <w:b/>
        </w:rPr>
        <w:t>E. 1.1</w:t>
      </w:r>
    </w:p>
    <w:p>
      <w:r>
        <w:t>Les décisions de la vice-présidente du Tribunal civil en matière d'assistance judiciaire, rendues en procédure sommaire (art. 119 al. 3 CPC), peuvent faire l'objet d'un</w:t>
      </w:r>
    </w:p>
    <w:p>
      <w:r>
        <w:t>- 3/5 -</w:t>
      </w:r>
    </w:p>
    <w:p>
      <w:r>
        <w:t>AC/652/2013 recours auprès du président de la Cour de justice (art. 121 CPC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À teneur de l'art. 326 al. 1 CPC, les allégations de faits et les preuves nouvelles sont irrecevables dans le cadre d'un recours. Par conséquent, les allégués de faits nouveaux ne seront pas pris en considération.</w:t>
      </w:r>
    </w:p>
    <w:p>
      <w:r>
        <w:rPr>
          <w:b/>
        </w:rPr>
        <w:t>E. 3.1</w:t>
      </w:r>
    </w:p>
    <w:p>
      <w:r>
        <w:t>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La situation économique existant au moment du dépôt de la requête est déterminante (ATF 135 I 221 consid. 5.1 ; ATF 120 Ia 179 consid. 3a).</w:t>
      </w:r>
    </w:p>
    <w:p>
      <w:r>
        <w:rPr>
          <w:b/>
        </w:rPr>
        <w:t>E. 3.2</w:t>
      </w:r>
    </w:p>
    <w:p>
      <w:r>
        <w:t>Aux termes de l'art. 123 al. 1 CPC, une partie est tenue de rembourser l'assistance judiciaire dès qu'elle est en mesure de le faire. L'art. 4 al. 1 RAJ précise à cet égard qu'en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 123 al. 1 CPC. La décision fixant le montant de cette participation mensuelle est assimilée à un jugement exécutoire et vaut titre de mainlevée définitive au sens de l'art. 80 LP.</w:t>
      </w:r>
    </w:p>
    <w:p>
      <w:r>
        <w:t>- 4/5 -</w:t>
      </w:r>
    </w:p>
    <w:p>
      <w:r>
        <w:t>AC/652/2013</w:t>
      </w:r>
    </w:p>
    <w:p>
      <w:r>
        <w:rPr>
          <w:b/>
        </w:rPr>
        <w:t>E. 3.3</w:t>
      </w:r>
    </w:p>
    <w:p>
      <w:r>
        <w:t>À teneur des normes d'insaisissabilité pour l'année 2013, le montant pour l'entretien de base est de 1'700 fr. pour un couple marié. Si le partenaire d'un débiteur vivant sans enfant en colocation/communauté de vie réduisant les coûts dispose également de revenus, il convient d'appliquer le montant de base défini pour le couple marié et, en règle générale, de le réduire (au maximum) à la moitié (ATF 130 III 765 consid. 2 ; cf. également DAAJ/19/2012).</w:t>
      </w:r>
    </w:p>
    <w:p>
      <w:r>
        <w:rPr>
          <w:b/>
        </w:rPr>
        <w:t>E. 3.4</w:t>
      </w:r>
    </w:p>
    <w:p>
      <w:r>
        <w:t>En l'espèce, la situation financière devant être appréciée au moment du dépôt de la requête d'assistance juridique, c'est à juste titre que l'Autorité de première instance n'a pas pris en compte le montant du loyer dans les charges de la recourante, dès lors que celui-ci est actuellement totalement pris en charge par le fils de la recourante. Par ailleurs, dans la mesure où la recourante vit avec son fils majeur, c'est sans violer la loi que le premier juge a, dans le cadre de son pouvoir d'appréciation en la matière, réduit de moitié l'entretien de base pour un couple (1'700 fr.), et retenu à ce titre 850 fr., afin de tenir compte de la communauté de vie réduisant les coûts. Conformément à la jurisprudence constante de la Cour de céans, ce montant doit être majoré de 20%. L'entretien de base de la recourante doit donc être arrêté à 1'020 fr. Le budget mensuel net de la recourante présente ainsi un déficit de 14 fr. (1'006 fr.- 1'020 fr.), de sorte qu'elle ne peut s'acquitter d'une contribution mensuelle sans porter atteinte à ses besoins fondamentaux. Par ailleurs, au vu de la situation financière déficitaire de la recourante, le montant moyen d'environ 330 fr. disponible sur le compte bancaire doit être considéré comme une réserve de secours (arrêt du Tribunal fédéral 9C_701/2009 du 1er mars 2010 consid. 4.2.2). Compte tenu de ce qui précède, le recours sera admis et le chiffre 2 de la décision litigieuse annulé.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 un intéressé souhaite néanmoins recourir par l'intermédiaire de son conseil, il doit prendre à sa charge les honoraires de ce dernier. * * * * *</w:t>
      </w:r>
    </w:p>
    <w:p>
      <w:r>
        <w:t>- 5/5 -</w:t>
      </w:r>
    </w:p>
    <w:p>
      <w:r>
        <w:t>AC/652/2013 PAR CES MOTIFS, LA VICE-PRÉSIDENTE DE LA COUR : À la forme : Déclare recevable le recours formé par A______ contre la décision rendue le 29 avril 2013 par la Vice-présidente du Tribunal civil dans la cause AC/652/2013. Au fond : Annule le ch. 2 de la décision entreprise. Déboute A______ de toutes autres conclusions. Dit qu'il n'est pas perçu de frais judiciaires, ni alloué de dépens. Notifie une copie de la présente décision à A______ en l'Étude de Me Lucien BACHELARD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