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DAAJ/44/2024 vom 4. Januar 2024</w:t>
      </w:r>
    </w:p>
    <w:p>
      <w:r>
        <w:t>GE Cour de justice, 2024-01-04, FR</w:t>
      </w:r>
    </w:p>
    <w:p>
      <w:r>
        <w:rPr>
          <w:b/>
        </w:rPr>
        <w:t xml:space="preserve">Quelle: </w:t>
      </w:r>
      <w:r>
        <w:t>https://mcp.opencaselaw.ch/entscheid/ge_gerichte_DAAJ_44_2024</w:t>
      </w:r>
    </w:p>
    <w:p>
      <w:r>
        <w:t>FR: GE_GERICHTE DAAJ/44/2024 du 4 janvier 2024</w:t>
      </w:r>
    </w:p>
    <w:p>
      <w:r>
        <w:t>IT: GE_GERICHTE DAAJ/44/2024 del 4 gennaio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 courrier du 30 août 2023, la citation à comparaître du 29 novembre 2023 et la décision d'avance de frais du 4 octobre 2023, sont antérieures à la décision entreprise du 4 janvier 2024, mais ne figurent pas au dossier de l'Autorité de première instance, de sorte que celles-ci, ainsi que les allégués y relatifs, sont irrecevables. La décision du</w:t>
      </w:r>
    </w:p>
    <w:p>
      <w:r>
        <w:rPr>
          <w:b/>
        </w:rPr>
        <w:t>E. 5</w:t>
      </w:r>
    </w:p>
    <w:p>
      <w:r>
        <w:t>janvier 2024 est une pièce postérieure à la décision en cause, de sorte qu'elle est irrecevable pour ce motif. Par conséquent, les pièces nos 3 à 6 du recourant sont irrecevables. 3. Le recourant invoque une violation de l'art. 126 CPC, en ce sens que l'Autorité de première instance aurait dû suspendre la présente procédure jusqu'à droit jugé par la Cour sur son recours du 5 octobre 2023, puis lui accorder l'assistance judiciaire avec effet rétroactif, selon l'art. 119 al. 4 CPC.</w:t>
      </w:r>
    </w:p>
    <w:p>
      <w:r>
        <w:t>3.1.1 Selon l'art. 117 CPC, une personne a droit à l'assistance judiciaire si elle ne dispose pas de ressources suffisantes (let. a) et si sa cause ne paraît pas dépourvue de chances de succès (let. b).</w:t>
      </w:r>
    </w:p>
    <w:p>
      <w:r>
        <w:t>Selon l'art. 5 al. 1 RAJ, l'assistance juridique est en règle générale accordée avec effet au jour du dépôt de la requête.</w:t>
      </w:r>
    </w:p>
    <w:p>
      <w:r>
        <w:t>Elle est exceptionnellement accordée avec effet rétroactif (art. 119 al. 4 CPC).</w:t>
      </w:r>
    </w:p>
    <w:p>
      <w:r>
        <w:t>Si les conditions d'octroi de l'assistance juridique et d'un défenseur d'office sont réunies, l'Etat doit prendre les coûts en charge à partir du moment du dépôt de la requête. L'assistance d'un défenseur d'office s'étend néanmoins déjà aux prestations fournies par l'avocat pour un mémoire déposé en même temps que la requête d'assistance juridique et aux travaux préparatoires nécessaires, c'est-à-dire aux prestations effectuées par l'avocat en vue du mémoire à l'occasion duquel la requête a été déposée (arrêt du Tribunal fédéral</w:t>
      </w:r>
    </w:p>
    <w:p>
      <w:r>
        <w:t>- 5/9 -</w:t>
      </w:r>
    </w:p>
    <w:p>
      <w:r>
        <w:t>AC/3071/2023 5A_181/2012 du 27 juin 2 012 consid. 2.3.3; DAAJ/159/2021 du 7 décembre 2021 consid. 3.1.2).</w:t>
      </w:r>
    </w:p>
    <w:p>
      <w:r>
        <w:t>Un effet rétroactif au-delà de celui susmentionné n'est en revanche que tout à fait exceptionnel, lorsqu'il n'a pas été possible, en raison de l'urgence d'une opération de procédure impérativement requise, de déposer en même temps – ou peu après (arrêt du Tribunal fédéral 4A_253/2019 du 16 avril 2020 consid. 7) – une requête d'assistance juridique et de désignation d'un défenseur d'office.</w:t>
      </w:r>
    </w:p>
    <w:p>
      <w:r>
        <w:t>3.1.2 Selon l'art. 126 al. 1 CPC, le tribunal peut ordonner la suspension de la procédure si des motifs d'opportunité le commandent; la procédure peut notamment être suspendue lorsque la décision dépend du sort d'un autre procès.</w:t>
      </w:r>
    </w:p>
    <w:p>
      <w:r>
        <w:t>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(ATF 135 III 127 consid. 3.4; 119 II 386 consid. 1b; arrêt du Tribunal fédéral 5A_218/2013 du 17 avril 2013 consid. 3.1; DAAJ/19/2024 du 20 février 2024 consid. 3.1; FREI, Berner Kommentar, 2012, n. 1 ad art. 126 CPC).</w:t>
      </w:r>
    </w:p>
    <w:p>
      <w:r>
        <w:t>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3.2 En l'espèce, le grief du recourant, qui sollicite la suspension de la présente procédure jusqu'à droit jugé sur son recours du 5 octobre 2023, puis la perception de l'assistance judiciaire avec effet rétroactif, si son recours était fondé, n'est pas conforme aux dispositions légales régissant l'octroi de l'assurance juridique au sens des art. 117 et ss CPC et de l'art. 5 al. 1 RAJ. En effet, il résulte de l'art. 117 let. b CPC que l'assistance judiciaire est octroyée, notamment, lorsque la cause ne paraît pas dépourvue de toute chance de succès. Point n'est, dès lors, besoin d'attendre l'issue du recours du 5 octobre 2023 pour laquelle l'assistance judiciaire a été requise pour statuer sur l'octroi de celle-ci. Ensuite, en application de l'art. 119 al. 4 CPC, l'assistance judiciaire n'est qu'exceptionnellement octroyée avec effet rétroactif et il n'y a pas, en l'espèce, de circonstances particulières qui justifieraient une dérogation à ce principe. Il convient de rappeler que le recourant a sollicité l'assistance judiciaire parce qu'il ne disposait pas des moyens financiers pour payer l'avance de frais de son recours, de 300 fr. A le suivre, la question se poserait donc de savoir avec quels moyens financiers il pourrait avancer cette somme pour ensuite en obtenir le remboursement si son recours était fondé.</w:t>
      </w:r>
    </w:p>
    <w:p>
      <w:r>
        <w:t>- 6/9 -</w:t>
      </w:r>
    </w:p>
    <w:p>
      <w:r>
        <w:t>AC/3071/2023 Au contraire, c'est la procédure de recours qui a été suspendue par la Cour, dans l'attente de la présente décision d'assistance juridique, qui dira si celle-ci est accordée au recourant pour le dispenser d'avancer les frais y relatifs si son recours a des chances de succès ou sera refusée si tel n'était pas le cas. Pour le surplus, le recourant n'a pas invoqué, avec raison, un risque de contrariété entre la présente décision et celle qui sera rendue par la Cour sur son recours du 5 octobre 2023. Il résulte de ce qui précède que la présente procédure ne sera pas suspendue dans l'attente de l'issue du recours du recourant auprès de la Cour. Ce grief du recourant est, dès lors, mal fondé. 4. Le recourant reproche à la vice-présidence du Tribunal civil une violation de l'art. 117 CPC. A son sens, les chances de succès de son recours à la Cour de justice sont élevées, parce que la CPAR l'a acquitté d'un abus de confiance portant sur le montant de 40'000 fr., "basé sur un acte de défaut de biens". Il lui reproche en outre d'avoir omis d'examiner la vraisemblance de la créance. 4.1.1 Selon l'art. 117 CPC, cité au consid. 3.1.1 ci-dessus, et la jurisprudence y relative,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 En revanche, l'assistance judiciaire doit être accordée lorsque les chances de succès et les risques d'échec s'équilibrent à peu près, ou que les premières n'apparaissent que légèrement inférieures aux seconds (arrêt du Tribunal fédéral 4A_86/2023 précité consid. 4). La situation doit être appréciée à la date du dépôt de la requête d'assistance judiciaire, sur la base d'un examen sommaire (ATF 142 III 138 consid. 5.1; 139 III 475 consid. 2.2; 138 III 217 consid. 2.2.4; 133 III 614 consid. 5; arrêt du Tribunal fédéral 4A_86/2023 précité consid. 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 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w:t>
      </w:r>
    </w:p>
    <w:p>
      <w:r>
        <w:t>- 7/9 -</w:t>
      </w:r>
    </w:p>
    <w:p>
      <w:r>
        <w:t>AC/3071/2023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w:t>
      </w:r>
    </w:p>
    <w:p>
      <w:r>
        <w:rPr>
          <w:b/>
        </w:rPr>
        <w:t>E. 8</w:t>
      </w:r>
    </w:p>
    <w:p>
      <w:r>
        <w:t>octobre 2015 consid. 4.1).</w:t>
      </w:r>
    </w:p>
    <w:p>
      <w:r>
        <w:t>4.1.2 Selon l'art. 271 al. 1 ch. 5 LP, le créancier d’une dette échue et non garantie par gage peut requérir le séquestre des biens du débiteur qui se trouvent en Suisse, notamment lorsque le créancier possède contre le débiteur un acte de défaut de biens provisoire ou définitif.</w:t>
      </w:r>
    </w:p>
    <w:p>
      <w:r>
        <w:t>Ce cas de séquestre nécessite la production de l’acte de défaut de biens (définitif ou provisoire) (STOFFEL/CHABLOZ, Basler Kommentar SchKG I, 2ème éd, n. 19 ad art. 272 LP). La production de cet acte suffit également au requérant pour rendre vraisemblable la prétention dont le titre ou la cause est indiqué dans l’acte de défaut de biens et ce à hauteur de la perte constatée dans le titre public (GILLIERON, Commentaire de la loi fédérale sur la poursuite pour dettes et la faillite, nn. 81 et 83 ad art. 271 LP). Il n’est ainsi pas nécessaire que le requérant dispose d’une reconnaissance de dette ni d’une constatation judiciaire de la créance. Il n’est pas nécessaire non plus d’avoir obtenu une reconnaissance de l’acte de défaut de biens lui-même (STOFFEL/CHABLOZ, op. cit., n. 98 ad art. 271 LP).</w:t>
      </w:r>
    </w:p>
    <w:p>
      <w:r>
        <w:t>4.2.1 En l'espèce, le recourant a été acquitté, par jugement du 5 mai 2022, confirmé par arrêt de la CPAR du 17 avril 2023, du chef d'abus de confiance, parce que les circonstances dans lesquelles le galeriste lui aurait remis une somme de 40'000 fr. en relation avec un ou des tableau(x) n'ont pas pu être élucidées par les juridictions pénales.</w:t>
      </w:r>
    </w:p>
    <w:p>
      <w:r>
        <w:t>Cela étant, dans son arrêt du 17 avril 2023, la CPAR a retenu à plusieurs reprises que le recourant avait admis devoir au galeriste une somme de 40'000 fr. (cf. pp. 12, 13 par. 1 et ch. 4.3.2), notamment parce qu'il avait signé une reconnaissance de dette le 7 février 2014.</w:t>
      </w:r>
    </w:p>
    <w:p>
      <w:r>
        <w:t>La galeriste a certes été déboutée de ses conclusions civiles, mais il s'agissait en particulier de ses frais de défense, soit un montant de 6'358 fr. plus intérêts, et non pas de celui de 40'000 fr.</w:t>
      </w:r>
    </w:p>
    <w:p>
      <w:r>
        <w:t>Le recourant affirme donc faussement que son acquittement était basé sur un acte de défaut de biens de 40'000 fr., puisqu'il résulte au contraire de l'arrêt précité qu'il a, en particulier, signé une reconnaissance de dette le 7 avril 2014, d'un montant de 40'000 fr., en faveur du galeriste. Enfin, bien que cet arrêt du 17 avril 2023 soit postérieur à l'acte de défaut de biens délivré le 27 mars 2020, il n'évoque pas celui-ci.</w:t>
      </w:r>
    </w:p>
    <w:p>
      <w:r>
        <w:t>C'est, dès lors, avec raison que la vice-présidence du Tribunal a considéré que le recourant confondait son acquittement avec sa prétendue libération du paiement de 40'000 fr.</w:t>
      </w:r>
    </w:p>
    <w:p>
      <w:r>
        <w:t>- 8/9 -</w:t>
      </w:r>
    </w:p>
    <w:p>
      <w:r>
        <w:t>AC/3071/2023</w:t>
      </w:r>
    </w:p>
    <w:p>
      <w:r>
        <w:t>4.2.2 Ensuite, le recourant reproche à tort à l'Autorité de première instance d'avoir omis d'examiner la vraisemblance de la créance. En effet, la seule production de l'acte de défaut de biens par la galeriste, par devant le Tribunal et à l'appui du séquestre, suffisait à rendre vraisemblable sa prétention et à justifier le séquestre de l'indemnité due par l'Etat de Genève au recourant.</w:t>
      </w:r>
    </w:p>
    <w:p>
      <w:r>
        <w:t>4.2.3 Il résulte ainsi de ce qui précède que les chances de succès du recourant d'obtenir de la Cour la radiation de l'acte de défaut de biens du 27 mars 2020 sont extrêmement faibles, de sorte que c'est avec raison que la vice-présidence du Tribunal civil a refusé de lui accorder l'assistance juridique.</w:t>
      </w:r>
    </w:p>
    <w:p>
      <w:r>
        <w:t>Le recourant se fonde sur des faits inexacts et soutient à tort que son acquittement du chef d'un abus de confiance impliquerait nécessairement sa libération d'une dette de 40'000 fr. en relation avec cette infraction. Or, une personne raisonnable, qui disposerait des ressources nécessaires pour régler l'avance de frais de 300 fr. à la Cour, s'abstiendrait de les dépenser en raison d'une procédure a priori vouée à l'échec.</w:t>
      </w:r>
    </w:p>
    <w:p>
      <w:r>
        <w:t>Infondé, le recours sera, dès lors, rejeté. 5. Sauf exceptions non réalisées en l'espèce, il n'est pas perçu de frais judiciaires pour la procédure d'assistance juridique (art. 119 al. 6 CPC). Il n'y a pas lieu à l'octroi de dépens. * * * * *</w:t>
      </w:r>
    </w:p>
    <w:p>
      <w:r>
        <w:t>- 9/9 -</w:t>
      </w:r>
    </w:p>
    <w:p>
      <w:r>
        <w:t>AC/3071/2023 PAR CES MOTIFS, LA VICE-PRÉSIDENTE DE LA COUR : A la forme : Déclare recevable le recours formé par A______ contre la décision rendue le 4 janvier 2024 par la vice-présidence du Tribunal civil dans la cause AC/3071/2023.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