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DAAJ/42/2017 vom 2. März 2017</w:t>
      </w:r>
    </w:p>
    <w:p>
      <w:r>
        <w:t>GE Cour de justice, 2017-03-02, FR</w:t>
      </w:r>
    </w:p>
    <w:p>
      <w:r>
        <w:rPr>
          <w:b/>
        </w:rPr>
        <w:t xml:space="preserve">Quelle: </w:t>
      </w:r>
      <w:r>
        <w:t>https://mcp.opencaselaw.ch/entscheid/ge_gerichte_DAAJ_42_2017</w:t>
      </w:r>
    </w:p>
    <w:p>
      <w:r>
        <w:t>FR: GE_GERICHTE DAAJ/42/2017 du 2 mars 2017</w:t>
      </w:r>
    </w:p>
    <w:p>
      <w:r>
        <w:t>IT: GE_GERICHTE DAAJ/42/2017 del 2 marzo 2017</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ne seront pas pris en considération.</w:t>
      </w:r>
    </w:p>
    <w:p>
      <w:r>
        <w:rPr>
          <w:b/>
        </w:rPr>
        <w:t>E. 3</w:t>
      </w:r>
    </w:p>
    <w:p>
      <w:r>
        <w:t>Cst. et 117 let. a et b CPC). Une personne est indigente lorsqu'elle ne peut assurer les frais liés à la défense de ses intérêts sans porter atteinte au minimum nécessaire à son entretien et à celui de sa famille (ATF 141 III 369 consid. 4.1 ; 128 I 225 consid. 2.5.1). L'indigence s'apprécie en fonction de l'ensemble des ressources du recourant, dont ses revenus, sa fortune et ses charges, tous les éléments pertinents étant pris en considération (ATF 135 I 221 consid. 5.1 ; 120 Ia 179 consid. 3a). La situation économique existant au moment du dépôt de la requête est déterminante (ATF 135 I 221 consid. 5.1 ; arrêt du Tribunal fédéral 4D_19/2016 du 11 avril 2016 consid. 4.1). Il incombe au requérant d'indiquer de manière complète et d'établir autant que faire se peut ses revenus, sa situation de fortune et ses charges (art. 119 al. 2 CPC et 7 al. 2 RAJ ; ATF 135 I 221 consid. 5.1 ; arrêt du Tribunal fédéral 2C_585/2015 du 30 novembre 2015 consid. 5).</w:t>
      </w:r>
    </w:p>
    <w:p>
      <w:r>
        <w:t>- 5/6 -</w:t>
      </w:r>
    </w:p>
    <w:p>
      <w:r>
        <w:t>AC/550/2017</w:t>
      </w:r>
    </w:p>
    <w:p>
      <w:r>
        <w:rPr>
          <w:b/>
        </w:rPr>
        <w:t>E. 3.1</w:t>
      </w:r>
    </w:p>
    <w:p>
      <w:r>
        <w:t>L'octroi de l'assistance juridique est subordonné aux conditions que le requérant soit dans l'indigence et que sa cause ne paraisse pas dénuée de chances de succès (art. 29 al.</w:t>
      </w:r>
    </w:p>
    <w:p>
      <w:r>
        <w:rPr>
          <w:b/>
        </w:rPr>
        <w:t>E. 3.2</w:t>
      </w:r>
    </w:p>
    <w:p>
      <w:r>
        <w:t>En l'espèce, il résulte des pièces produites que les revenus du ménage du recourant peuvent être estimés à 3'726 fr. (954 fr. de revenus mensuels du recourant en 2016 selon son bilan estimatif, 768 fr. et 704 fr. de revenus de son épouse, 333 fr. d'allocations logement, 367 fr. de subsides d'assurance-maladie et 600 fr. d'allocations familiales), tandis que leurs charges, telles que retenues par la Vice-présidente du Tribunal civil, totalisent 5'690 fr. Les décomptes annuels établis par le recourant étant notamment admis par l'administration fiscale, il n'y a pas lieu de s'en écarter dans le cadre de la présente procédure. Le budget du ménage du recourant présente donc un déficit de 1'964 fr. Au regard de ce qui précède et de ce qui résulte de la décision de la Chambre de surveillance de la Cour du 15 décembre 2016, c'est à tort que la Vice-présidente du Tribunal civil a considéré que le ménage du recourant ne remplissait pas la condition d'indigence. Le soutien financier dont ledit ménage bénéficie apparemment par sa famille et sa belle-famille ne permet pas de parvenir à une conclusion différente. Par ailleurs, au regard des revenus retenus ci-dessus sous l'angle de la vraisemblance, et du fait que le recourant a eu un autre enfant depuis le prononcé de l'arrêt de la Cour du 13 septembre 2013, il ne paraît a priori pas improbable que la contribution d'entretien fixée dans ladite décision soit revue à la baisse, voire supprimée. Prima facie, la cause du recourant ne semble donc pas dénuée de toute chance de succès. Par conséquent, la décision querellée sera annulée et le recourant sera mis au bénéfice de l'assistance juridique limitée à la prise en charge des frais judiciaires de la procédure C/3689/2017.</w:t>
      </w:r>
    </w:p>
    <w:p>
      <w:r>
        <w:rPr>
          <w:b/>
        </w:rPr>
        <w:t>E. 4</w:t>
      </w:r>
    </w:p>
    <w:p>
      <w:r>
        <w:t>Sauf exceptions non réalisées en l'espèce, il n'est pas perçu de frais judiciaires pour la procédure d'assistance juridique (art. 119 al. 6 CPC). * * * * *</w:t>
      </w:r>
    </w:p>
    <w:p>
      <w:r>
        <w:t>- 6/6 -</w:t>
      </w:r>
    </w:p>
    <w:p>
      <w:r>
        <w:t>AC/550/2017 PAR CES MOTIFS, LE VICE-PRÉSIDENT DE LA COUR : Préalablement : Ordonne l'apport de la procédure C/3689/2017. A la forme : Déclare recevable le recours formé par A______ contre la décision rendue le 2 mars 2017 par la Vice-présidente du Tribunal civil dans la cause AC/550/2017. Au fond : Annule la décision entreprise. Cela fait et statuant à nouveau : Met A______ au bénéfice de l'assistance juridique pour la prise en charge des frais judiciaires de la procédure C/3689/2017 actuellement pendante devant le Tribunal de première instance.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