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DAAJ/40/2025 vom 7. Februar 2025</w:t>
      </w:r>
    </w:p>
    <w:p>
      <w:r>
        <w:t>GE Cour de justice, 2025-02-07, FR</w:t>
      </w:r>
    </w:p>
    <w:p>
      <w:r>
        <w:rPr>
          <w:b/>
        </w:rPr>
        <w:t xml:space="preserve">Quelle: </w:t>
      </w:r>
      <w:r>
        <w:t>https://mcp.opencaselaw.ch/entscheid/ge_gerichte_DAAJ_40_2025</w:t>
      </w:r>
    </w:p>
    <w:p>
      <w:r>
        <w:t>FR: GE_GERICHTE DAAJ/40/2025 du 7 février 2025</w:t>
      </w:r>
    </w:p>
    <w:p>
      <w:r>
        <w:t>IT: GE_GERICHTE DAAJ/40/2025 del 7 febbraio 2025</w:t>
      </w:r>
    </w:p>
    <w:p>
      <w:pPr>
        <w:pStyle w:val="Heading2"/>
      </w:pPr>
      <w:r>
        <w:t>Erwägungen</w:t>
      </w:r>
    </w:p>
    <w:p>
      <w:r>
        <w:rPr>
          <w:b/>
        </w:rPr>
        <w:t>E. 1.1.1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w:t>
      </w:r>
    </w:p>
    <w:p>
      <w:r>
        <w:rPr>
          <w:b/>
        </w:rPr>
        <w:t>E. 1.1.2</w:t>
      </w:r>
    </w:p>
    <w:p>
      <w:r>
        <w:t>Selon l'art. 59 CPC, le tribunal n'entre en matière que sur les demandes et les requêtes qui satisfont aux conditions de recevabilité de l'action (al. 1), à savoir que le demandeur ou le requérant a un intérêt digne de protection (al. 2 let. a). Il examine d'office si les conditions de recevabilité sont remplies (art. 60 CPC).</w:t>
      </w:r>
    </w:p>
    <w:p>
      <w:r>
        <w:t>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w:t>
      </w:r>
    </w:p>
    <w:p>
      <w:r>
        <w:t>- 3/4 -</w:t>
      </w:r>
    </w:p>
    <w:p>
      <w:r>
        <w:t>AC/3237/2024 juridique dans le sens des conceptions du plaideur (cf. ATF 140 III 92 consid. 1.1; 136 I 274 consid. 1.3; 116 II 721 consid. 6; 114 II 189 consid. 2; arrêt du Tribunal fédéral 5A_671/2021 du 20 décembre 2021 consid. 3.1.1; 4A_304/2018 du 23 octobre 2018 consid. 3.2.1, non publié in ATF 145 III 42). Lorsqu'une demande en justice ne répond pas à un intérêt digne de protection de son auteur, elle est irrecevable (ATF 140 III 159 consid. 4.2.4; arrêts du Tribunal fédéral 5A_729/2021 du 24 février 2022; 5A_717/2020 du 2 juin 2021 consid. 4.1.1.3); lorsque cet intérêt digne de protection existe lors de la litispendance mais disparaît plus tard, la cause doit être rayée du rôle (arrêt du Tribunal fédéral 5A_717/2020 du 2 juin 2021 consid. 4.1.1.3 et les références citées).</w:t>
      </w:r>
    </w:p>
    <w:p>
      <w:r>
        <w:t>Le recours doit être déclaré irrecevable lorsque l'intérêt digne de protection fait défaut au moment du dépôt du recours (arrêt du Tribunal fédéral 4A_107/2022 du 14 mars 2022).</w:t>
      </w:r>
    </w:p>
    <w:p>
      <w:r>
        <w:rPr>
          <w:b/>
        </w:rPr>
        <w:t>E. 1.1.3</w:t>
      </w:r>
    </w:p>
    <w:p>
      <w:r>
        <w:t>Selon l'art. 22 al. 1 LaCC, il n'est pas prélevé de frais dans les causes soumises à la juridiction des baux et loyers.</w:t>
      </w:r>
    </w:p>
    <w:p>
      <w:r>
        <w:rPr>
          <w:b/>
        </w:rPr>
        <w:t>E. 1.2</w:t>
      </w:r>
    </w:p>
    <w:p>
      <w:r>
        <w:t>En l'espèce, le recourant, qui a agi en personne, a requis l'octroi de l'assistance juridique limité à la prise en charge des frais juridiques pour la procédure qu'il a introduite par-devant le Tribunal des baux et loyers.</w:t>
      </w:r>
    </w:p>
    <w:p>
      <w:r>
        <w:t>Or, la gratuité de cette procédure lui était déjà acquise, en application de l'art. 22 al. 1 LaCC.</w:t>
      </w:r>
    </w:p>
    <w:p>
      <w:r>
        <w:t>Par conséquent, il ne disposait pas d'un intérêt juridique à l'appui de sa requête d'assistance juridique, laquelle aurait dû être déclarée irrecevable par l'Autorité de première instance.</w:t>
      </w:r>
    </w:p>
    <w:p>
      <w:r>
        <w:t>Sur recours, il n'a pas davantage d'intérêt juridique à obtenir l'annulation de la décision de la vice-présidence du Tribunal civil du 7 février 2025 et l'octroi de l'assistance juridique limitée à l'exonération des frais juridiques, puisque la gratuité de la procédure par-devant le Tribunal des baux et loyers résulte déjà de la loi.</w:t>
      </w:r>
    </w:p>
    <w:p>
      <w:r>
        <w:t>Par conséquent, le recours sera déclaré irrecevable.</w:t>
      </w:r>
    </w:p>
    <w:p>
      <w:r>
        <w:rPr>
          <w:b/>
        </w:rPr>
        <w:t>E. 2</w:t>
      </w:r>
    </w:p>
    <w:p>
      <w:r>
        <w:t>Sauf exceptions non réalisées en l'espèce, il n'est pas perçu de frais judiciaires pour la procédure d'assistance juridique (art. 119 al. 6 CPC). Il n'y a pas lieu à l'octroi de dépens. * * * * *</w:t>
      </w:r>
    </w:p>
    <w:p>
      <w:r>
        <w:t>- 4/4 -</w:t>
      </w:r>
    </w:p>
    <w:p>
      <w:r>
        <w:t>AC/3237/2024</w:t>
      </w:r>
    </w:p>
    <w:p>
      <w:r>
        <w:t>PAR CES MOTIFS, LA VICE-PRÉSIDENTE DE LA COUR :</w:t>
      </w:r>
    </w:p>
    <w:p>
      <w:r>
        <w:t>Déclare irrecevable le recours formé le 27 février 2025 par A______ contre la décision rendue le 7 février 2025 par la vice-présidence du Tribunal civil dans la cause AC/3237/2024.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