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DAAJ/40/2018 vom 17. April 2018</w:t>
      </w:r>
    </w:p>
    <w:p>
      <w:r>
        <w:t>GE Cour de justice, 2018-04-17, FR</w:t>
      </w:r>
    </w:p>
    <w:p>
      <w:r>
        <w:rPr>
          <w:b/>
        </w:rPr>
        <w:t xml:space="preserve">Quelle: </w:t>
      </w:r>
      <w:r>
        <w:t>https://mcp.opencaselaw.ch/entscheid/ge_gerichte_DAAJ_40_2018</w:t>
      </w:r>
    </w:p>
    <w:p>
      <w:r>
        <w:t>FR: GE_GERICHTE DAAJ/40/2018 du 17 avril 2018</w:t>
      </w:r>
    </w:p>
    <w:p>
      <w:r>
        <w:t>IT: GE_GERICHTE DAAJ/40/2018 del 17 aprile 2018</w:t>
      </w:r>
    </w:p>
    <w:p>
      <w:pPr>
        <w:pStyle w:val="Heading2"/>
      </w:pPr>
      <w:r>
        <w:t>Erwägungen</w:t>
      </w:r>
    </w:p>
    <w:p>
      <w:r>
        <w:rPr>
          <w:b/>
        </w:rPr>
        <w:t>E. 22</w:t>
      </w:r>
    </w:p>
    <w:p>
      <w:r>
        <w:t>novembre 2017, une copie de l'acte de recours déposé le 9 novembre 2017 au greffe de la Cour de justice, aux termes duquel il remettait en cause l'expertise du CURML. C. Par décision du 30 novembre 2017, notifiée le 9 décembre 2017, le Vice-président du Tribunal civil a rejeté la requête d'assistance juridique précitée, au motif que la cause du recourant était dénuée de chances de succès. D. a. Recours est formé contre cette décision, par acte expédié le 23 janvier 2018 à la Présidence de la Cour de justice. Le recourant conclut, avec suite de frais judiciaires et dépens, à l'annulation de la décision entreprise et à l'octroi de l'assistance juridique pour la procédure de recours pendante. Subsidiairement, il conclut à l'annulation de la décision querellée et au renvoi de la cause au Vice-président du Tribunal civil pour nouvelle décision dans le sens des considérants. b. Le Vice-président du Tribunal civil a renoncé à formuler des observations, précisant toutefois que le recours semblait tardif.</w:t>
      </w:r>
    </w:p>
    <w:p>
      <w:r>
        <w:t>- 4/7 -</w:t>
      </w:r>
    </w:p>
    <w:p>
      <w:r>
        <w:t>AC/3347/2017 EN DROIT 1. 1.1. En tant qu'elle refuse l'assistance juridique, la décision entreprise est sujette à recours auprès de la présidente de la Cour de justice (art. 10 al. 3 LPA), compétence expressément déléguée au vice-président soussigné sur la base des art. 29 al. 5 LOJ et 10 al. 1 du Règlement de la Cour de justice (RSG E 2 05.47). Le recours, écrit et motivé, est introduit auprès de l'instance de recours dans un délai de trente jours (art. 10 al. 3 LPA; 130, 131 et 321 al. 1 CPC, applicables par renvoi des art. 10 al. 4 LPA et 8 al. 3 RAJ; arrêts du Tribunal fédéral 2D_73/2015 du 30 juin 2016 consid. 5.1 et 1B_171/2011 du 15 juin 2011 consid. 2.2). En vertu de l'art. 119 al. 3 CPC, la procédure sommaire est applicable en matière d'assistance juridique. Selon l'art. 145 al. 2 let. b CPC, la suspension des délais ne s'applique pas à la procédure sommaire. Cette exception vaut également pour la procédure de recours contre les décisions rendues en procédure sommaire (ATF 139 III 78 consid. 4.5). Il faut toutefois pour cela que le juge ait respecté son devoir de rendre les parties attentives à ladite exception (art. 145 al. 3 CPC). S’il ne l’a pas fait, la sanction de cette omission est qu’un appel des parties est recevable comme si les suspensions de l’art. 145 al. 1 CPC s’appliquaient à la cause, sans qu’il y ait lieu de se demander si l’on pouvait attendre de la partie concernée qu’elle réalise que l’exception de l’al. 2 était applicable, notamment lorsqu’elle était représentée par un avocat (ATF 139 III 78 consid. 4 et 5, COLOMBINI, Condensé de la jurisprudence fédérale et vaudoise relative à l'appel et au recours en matière civile, in JdT 2013 III p. 131 ss, 138). 1.2. En l'espèce, dans la mesure où la décision entreprise mentionne uniquement le délai de recours de 30 jours, sans précision en ce qui concerne l'exception à la suspension dudit délai, il y a lieu de considérer que le recours interjeté le 23 janvier 2018, en la forme écrite prescrite par la loi, est recevable. 1.3. 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et 1B_171/2011 précité consid. 2). Il appartient en particulier au recourant de motiver en droit son recours et de démontrer l'arbitraire des faits retenus par l'instance inférieure (HOHL, Procédure civile, Tome II, 2e éd. 2010, n. 2513-2515). 2. Le recourant reproche à l'Autorité de première d'avoir considéré que les chances de succès de son recours semblaient extrêmement faibles, voire nulles. 2.1. Reprenant l'art. 29 al. 3 Cst., l'art. 117 CPC prévoit que toute personne qui ne dispose pas de ressources suffisantes a droit à l'assistance judiciaire à moins que sa cause paraisse dépourvue de toute chance de succès.</w:t>
      </w:r>
    </w:p>
    <w:p>
      <w:r>
        <w:t>- 5/7 -</w:t>
      </w:r>
    </w:p>
    <w:p>
      <w:r>
        <w:t>AC/3347/2017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La situation doit être appréciée à la date du dépôt de la requête et sur la base d'un examen sommaire (ATF 142 III 138 précité consid. 5.1 et les arrêts cités; 133 III 614 consid. 5). 2.2. En l'espèce, le recourant a requis l'aide étatique en vue de contester la décision par laquelle le TAPI a rejeté le recours qu'il avait formé contre la décision du SCV du 28 juin 2017 qui subordonnait toute délivrance d'un permis d'élève-conducteur pour la catégorie professionnelle TPP 121 (B) à une expertise rendue par le centre d'évaluation de l'aptitude à la conduite - Reconduire.ch. La procédure de recours engagée par le recourant paraît toutefois dénuée de chances de succès. En effet, les conclusions de l'expertise sur laquelle s'est fondé le TAPI pour rendre sa décision querellée ne paraissent ni lacunaires, ni manifestement contradictoires, ni</w:t>
      </w:r>
    </w:p>
    <w:p>
      <w:r>
        <w:t>- 6/7 -</w:t>
      </w:r>
    </w:p>
    <w:p>
      <w:r>
        <w:t>AC/3347/2017 basées sur des constatations de fait erronées, ni entachées de défauts à ce point évidents et reconnaissables que la crédibilité de l'expertise s'en trouverait ébranlée (arrêt du Tribunal fédéral 5A_86/2016 du 5 septembre 2016 consid. 4.1.2 et les arrêts cités). Elles se fondent sur l'ensemble des tests psychotechniques effectués par le recourant, dont les résultats ont été recoupés avec les procès-verbaux relatifs aux trois examens pratiques échoués par le recourant, ainsi qu'avec les observations du moniteur d'auto- école ayant suivi le recourant. Il en est ressorti que malgré la réussite du recourant à certaines épreuves, ses chances de réussite aux examens de permis de conduire de catégorie professionnelle B 121 étaient très limitées compte tenu d'une lenteur d'exécution et d'acquisition importante, ainsi que de difficultés dans l'acquisition d'une tâche d'attention divisée qui n'était maîtrisée qu'après une phase d'apprentissage très prolongée. Il s'ensuit qu'il est peu probable que la Chambre administrative de la Cour de justice annule la décision du TAPI, de sorte que c'est à bon droit que l'Autorité de première instance a refusé l'assistance judiciaire au recourant en raison des faibles chances de succès de son recours. Le recours, infondé, sera par conséquent rejeté. 3.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w:t>
      </w:r>
    </w:p>
    <w:p>
      <w:r>
        <w:t>- 7/7 -</w:t>
      </w:r>
    </w:p>
    <w:p>
      <w:r>
        <w:t>AC/3347/2017 PAR CES MOTIFS, LE VICE-PRÉSIDENT DE LA COUR : A la forme : Déclare recevable le recours formé le 23 janvier 2018 par A______ contre la décision rendue le 30 novembre 2017 par le Vice-président du Tribunal civil dans la cause AC/3347/2017. Au fond : Le rejette. Déboute A______ de toutes autres conclusions. Dit qu'il n'est pas perçu de frais judiciaires pour le recours, ni alloué de dépens. Notifie une copie de la présente décision à A______ en l'Étude de Me Samir DJAZIRI (art. 137 CPC). Siégeant : Monsieur Patrick CHENAUX, Vice-président; Madame Maïté VALENTE, greffière.</w:t>
      </w:r>
    </w:p>
    <w:p>
      <w:r>
        <w:t>Le Vice-président : Patrick CHENAUX</w:t>
      </w:r>
    </w:p>
    <w:p>
      <w:r>
        <w:t>La greffière : Maïté VALENTE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