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DAAJ/38/2014 vom 8. April 2014</w:t>
      </w:r>
    </w:p>
    <w:p>
      <w:r>
        <w:t>GE Cour de justice, 2014-04-08, FR</w:t>
      </w:r>
    </w:p>
    <w:p>
      <w:r>
        <w:rPr>
          <w:b/>
        </w:rPr>
        <w:t xml:space="preserve">Quelle: </w:t>
      </w:r>
      <w:r>
        <w:t>https://mcp.opencaselaw.ch/entscheid/ge_gerichte_DAAJ_38_2014</w:t>
      </w:r>
    </w:p>
    <w:p>
      <w:r>
        <w:t>FR: GE_GERICHTE DAAJ/38/2014 du 8 avril 2014</w:t>
      </w:r>
    </w:p>
    <w:p>
      <w:r>
        <w:t>IT: GE_GERICHTE DAAJ/38/2014 del 8 aprile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- 4/6 -</w:t>
      </w:r>
    </w:p>
    <w:p>
      <w:r>
        <w:t>AC/2641/2013</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S'il est inadmissible d'attendre l'administration des mesures probatoires pour se déterminer sur les chances de succès, l'autorité d'octroi de l'assistance judiciaire a néanmoins le pouvoir d'entreprendre une appréciation des preuves et des offres de preuves, pour autant que celle-ci soit nécessaire à l'évaluation des perspectives de succès (FAVRE, L'assistance judiciaire gratuite en droit suisse, thèse Lausanne 1989, p. 64-66). En général, dans le procès civil ordinaire, l'appréciation se fait sur la base des pièces produites, soit de la preuve par titres (KRIEGER, Quelques considérations relatives à l'assistance judiciaire en matière civile, in : L'avocat moderne, Bâle 1998 p. 83; FAVRE, op. cit., p. 67).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En l'espèce, les dires du recourant sont totalement contestés par la partie défenderesse et celui-ci ne dispose d'aucun document permettant d'attester ne serait-ce que d'une seule de ses allégations, étant relevé qu'il paraît très douteux d'acquérir des</w:t>
      </w:r>
    </w:p>
    <w:p>
      <w:r>
        <w:t>- 5/6 -</w:t>
      </w:r>
    </w:p>
    <w:p>
      <w:r>
        <w:t>AC/2641/2013 biens de plusieurs dizaines milliers de francs et de mettre en dépôt des biens d'une valeur totale de 120'000 fr. environ sans conserver aucune trace de l'ensemble de ces transactions. Par ailleurs, il est a priori peu probable que les divers témoins que le recourant propose de faire entendre soient en mesure d'établir si les biens prétendument mis en dépôt auprès de la défenderesse appartenaient au recourant en personne ou à l'une des sociétés dont il était administrateur. Pour le surplus, il est encore moins vraisemblable que lesdits témoins puissent se déterminer sur la valeur des biens litigieux. À cela s'ajoute que le témoignage de sa fille devrait être évalué avec une grande réserve. Compte tenu de ce qui précède, c'est à juste titre que l'Autorité de première instance a refusé d'octroyer l'assistance juridique au recourant au motif que sa cause paraissait dénuée de chances de succès. Partant, le recours, infondé, sera rejeté.</w:t>
      </w:r>
    </w:p>
    <w:p>
      <w:r>
        <w:rPr>
          <w:b/>
        </w:rPr>
        <w:t>E. 3</w:t>
      </w:r>
    </w:p>
    <w:p>
      <w:r>
        <w:t>Sauf exceptions non réalisées en l'espèce, il n'est pas perçu de frais judiciaires pour la procédure d'assistance juridique (art. 119 al. 6 CPC). * * * * *</w:t>
      </w:r>
    </w:p>
    <w:p>
      <w:r>
        <w:t>- 6/6 -</w:t>
      </w:r>
    </w:p>
    <w:p>
      <w:r>
        <w:t>AC/2641/2013 PAR CES MOTIFS, LA VICE-PRÉSIDENTE DE LA COUR : À la forme : Déclare recevable le recours formé par A______ contre la décision rendue le 8 avril 2014 par le Vice-président du Tribunal civil dans la cause AC/2641/2013. Au fond : Le rejette. Déboute A______ de toutes autres conclusions. Dit qu'il n'est pas perçu de frais judiciaires pour le recours. Notifie une copie de la présente décision à A______ en l'Étude de Me Laura DEVIN (art. 137 CPC). Siégeant : Madame Marguerite JACOT-DES-COMBES, vice-présidente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