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DAAJ/33/2017 vom 4. Januar 2017</w:t>
      </w:r>
    </w:p>
    <w:p>
      <w:r>
        <w:t>GE Cour de justice, 2017-01-04, FR</w:t>
      </w:r>
    </w:p>
    <w:p>
      <w:r>
        <w:rPr>
          <w:b/>
        </w:rPr>
        <w:t xml:space="preserve">Quelle: </w:t>
      </w:r>
      <w:r>
        <w:t>https://mcp.opencaselaw.ch/entscheid/ge_gerichte_DAAJ_33_2017</w:t>
      </w:r>
    </w:p>
    <w:p>
      <w:r>
        <w:t>FR: GE_GERICHTE DAAJ/33/2017 du 4 janvier 2017</w:t>
      </w:r>
    </w:p>
    <w:p>
      <w:r>
        <w:t>IT: GE_GERICHTE DAAJ/33/2017 del 4 gennaio 2017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- 6/7 -</w:t>
      </w:r>
    </w:p>
    <w:p>
      <w:r>
        <w:t>AC/790/2012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Faute de changement de circonstances, le tribunal n'a pas à réexaminer une seconde fois les chances de succès d'une action (arrêt du Tribunal fédéral 5A_637/2015 du 10 novembre 2015 consid. 6.2).</w:t>
      </w:r>
    </w:p>
    <w:p>
      <w:r>
        <w:rPr>
          <w:b/>
        </w:rPr>
        <w:t>E. 2.2</w:t>
      </w:r>
    </w:p>
    <w:p>
      <w:r>
        <w:t>En l'espèce, le recourant fait valoir que ses écritures d'appel, non rédigées lors de la précédente demande d'assistance juridique, constituaient un élément nouveau devant amener l'autorité de première instance à réexaminer "concrètement" les chances de succès de sa cause en vue d'un octroi de l'aide étatique. Or, quand bien même l'acte d'appel constitue une pièce nouvelle au dossier, les éléments qu'elle contient, à savoir des développements plus étoffés des arguments précédemment présentés au Vice-président du Tribunal civil, ne suffisent pas pour retenir que les circonstances auraient changé depuis le dépôt de la précédente requête d'assistance juridique. Ainsi, conformément à la jurisprudence rappelée ci-dessus, faute de changement de circonstances, l'autorité de première instance n'avait pas à réexaminer les chances de succès de l'appel formé par le recourant. C'est donc à bon droit que la Vice-présidente du Tribunal civil a refusé d'octroyer l'assistance juridique au recourant sans réexaminer une seconde fois les chances de succès de sa démarche. Partant, le recours, infondé, sera rejeté.</w:t>
      </w:r>
    </w:p>
    <w:p>
      <w:r>
        <w:rPr>
          <w:b/>
        </w:rPr>
        <w:t>E. 3</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AC/790/2012 PAR CES MOTIFS, LE VICE-PRÉSIDENT DE LA COUR : A la forme : Déclare recevable le recours formé par A______ contre la décision rendue le 4 janvier 2017 par le Vice-président du Tribunal civil dans la cause AC/790/2012. Au fond : Le rejette. Déboute A______ de toutes autres conclusions. Dit qu'il n'est pas perçu de frais judiciaires pour le recours, ni alloué de dépens. Notifie une copie de la présente décision à A______ en l'Étude de Me Claude ABERLE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