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DAAJ/32/2018 vom 22. Januar 2018</w:t>
      </w:r>
    </w:p>
    <w:p>
      <w:r>
        <w:t>GE Cour de justice, 2018-01-22, FR</w:t>
      </w:r>
    </w:p>
    <w:p>
      <w:r>
        <w:rPr>
          <w:b/>
        </w:rPr>
        <w:t xml:space="preserve">Quelle: </w:t>
      </w:r>
      <w:r>
        <w:t>https://mcp.opencaselaw.ch/entscheid/ge_gerichte_DAAJ_32_2018</w:t>
      </w:r>
    </w:p>
    <w:p>
      <w:r>
        <w:t>FR: GE_GERICHTE DAAJ/32/2018 du 22 janvier 2018</w:t>
      </w:r>
    </w:p>
    <w:p>
      <w:r>
        <w:t>IT: GE_GERICHTE DAAJ/32/2018 del 22 gennaio 2018</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- 4/7 -</w:t>
      </w:r>
    </w:p>
    <w:p>
      <w:r>
        <w:t>AC/3966/2017</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La recourante reproche au premier juge d’avoir violé son droit d’être entendu en retenant qu’elle était à même de défendre ses droits dès lors qu’elle était juriste de formation sans l’avoir entendue préalablement sur ce fait, alors que cette formation est sans pertinence sur sa capacité à mener la procédure seule.</w:t>
      </w:r>
    </w:p>
    <w:p>
      <w:r>
        <w:rPr>
          <w:b/>
        </w:rPr>
        <w:t>E. 3.1.1</w:t>
      </w:r>
    </w:p>
    <w:p>
      <w:r>
        <w:t>Toute personne qui ne dispose pas de ressources suffisantes a droit à l'assistance judiciaire à moins que sa cause paraisse dépourvue de toute chance de succès (art. 117 CPC; art. 29 al. 3 Cst.).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etc. Enfin, la loi mentionne l'hypothèse où la partie adverse est assistée d'un avocat, accordant ainsi une importance particulière au principe de l'égalité des armes (arrêt du Tribunal fédéral 5A_838/2013 du 3 février 2014 consid. 2.4 et les références citées).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5A_395/2012 du 16 juillet 2012 consid. 4.4.2). Il est exclu de refuser en principe la désignation d'un avocat d'office dans les procédures de conciliation en matière de bail (JdT 1994 I 603 consid. 4c).</w:t>
      </w:r>
    </w:p>
    <w:p>
      <w:r>
        <w:rPr>
          <w:b/>
        </w:rPr>
        <w:t>E. 3.1.2</w:t>
      </w:r>
    </w:p>
    <w:p>
      <w:r>
        <w:t>La jurisprudence a déduit du droit d'être entendu, garanti par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187 consid. 2.2; 129 II 497 consid. 2.2).</w:t>
      </w:r>
    </w:p>
    <w:p>
      <w:r>
        <w:t>- 5/7 -</w:t>
      </w:r>
    </w:p>
    <w:p>
      <w:r>
        <w:t>AC/3966/2017 Le droit d'être entendu est un grief de nature formelle, dont la violation entraîne l'annulation de la décision attaquée indépendamment des chances de succès du recours sur le fond (ATF 127 V 431 consid. 3d/aa). Pour que le droit d’être entendu soit respecté, il suffit que l'intéressé ait eu une occasion appropriée de s'exprimer, que ce soit oralement ou par écrit (ATF 134 I 140 consid. 5.3; 130 II 425 consid. 2.1).</w:t>
      </w:r>
    </w:p>
    <w:p>
      <w:r>
        <w:rPr>
          <w:b/>
        </w:rPr>
        <w:t>E. 3.2</w:t>
      </w:r>
    </w:p>
    <w:p>
      <w:r>
        <w:t>En l’espèce, dans la requête d’assistance juridique la recourante a indiqué exercer la profession de ______ « sur appel ». Le premier juge a étonnamment retenu que la recourante était juriste de formation alors que ce fait ne résulte pas du dossier qui lui a été soumis et qu’il n’a pas interpellé la recourante sur ses compétences juridiques avant de rendre sa décision. Bien plus, il a considéré que, de par sa formation, la recourante était apte à défendre seule ses droits. Il ne lui a toutefois pas demandé quelles étaient ses connaissances actuelles en matière de bail à loyer. Dès lors que la recourante n’a pas été invitée à s’exprimer sur les motifs ayant conduit le premier juge à lui refuser l’assistance juridique et dont elle ne pouvait se douter qu’ils soient pris en considération, son droit d’être entendu a été violé. Partant, le recours sera admis. La décision querellée sera annulée et la cause renvoyée à l’autorité de première instance pour instruction complémentaire et nouvelle décision.</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- 6/7 -</w:t>
      </w:r>
    </w:p>
    <w:p>
      <w:r>
        <w:t>AC/3966/2017 PAR CES MOTIFS, LE VICE-PRÉSIDENT DE LA COUR : A la forme : Déclare recevable le recours formé le 5 février 2018 par A______ contre la décision rendue le 22 janvier 2018 par le Vice-président du Tribunal civil dans la cause AC/3966/2017. Au fond : Annule cette décision. Cela fait : Renvoie la cause à l'autorité de première instance pour instruction complémentaire et nouvelle décision. Déboute A______ de toutes autres conclusions. Dit qu'il n'est pas perçu de frais judiciaires pour le recours, ni alloué de dépens. Notifie une copie de la présente décision à A______ en l'Etude de Me Laure ROCHAT (art. 137 CPC). Siégeant : Monsieur Patrick CHENAUX, vice-président; Madame Maïté VALENTE, greffière.</w:t>
      </w:r>
    </w:p>
    <w:p>
      <w:r>
        <w:t>Le vice-président : Patrick CHENAUX</w:t>
      </w:r>
    </w:p>
    <w:p>
      <w:r>
        <w:t>La greffière : Maïté VALENTE</w:t>
      </w:r>
    </w:p>
    <w:p>
      <w:r>
        <w:t>- 7/7 -</w:t>
      </w:r>
    </w:p>
    <w:p>
      <w:r>
        <w:t>AC/3966/2017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