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DAAJ/32/2014 vom 10. März 2014</w:t>
      </w:r>
    </w:p>
    <w:p>
      <w:r>
        <w:t>GE Cour de justice, 2014-03-10, FR</w:t>
      </w:r>
    </w:p>
    <w:p>
      <w:r>
        <w:rPr>
          <w:b/>
        </w:rPr>
        <w:t xml:space="preserve">Quelle: </w:t>
      </w:r>
      <w:r>
        <w:t>https://mcp.opencaselaw.ch/entscheid/ge_gerichte_DAAJ_32_2014</w:t>
      </w:r>
    </w:p>
    <w:p>
      <w:r>
        <w:t>FR: GE_GERICHTE DAAJ/32/2014 du 10 mars 2014</w:t>
      </w:r>
    </w:p>
    <w:p>
      <w:r>
        <w:t>IT: GE_GERICHTE DAAJ/32/2014 del 10 marzo 2014</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à la vice-présidente soussignée (art. 29 al. 5 LOJ ; arrêt du Tribunal fédéral 2D_6/2012 du 31 juillet 2012 consid. 2).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t>- 4/6 -</w:t>
      </w:r>
    </w:p>
    <w:p>
      <w:r>
        <w:t>AC/2923/2013</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ATF 128 I 225 consid. 2.5.3). La situation doit être appréciée à la date du dépôt de la requête et sur la base d'un examen sommaire (ATF 138 III 217 consid. 2.2.4 ; 133 III 614 consid. 5). L'absence de chances de succès peut résulter des faits ou du droit. L'assistance sera refusée s'il apparaît d'emblée que les faits pertinents allégués sont invraisemblables ou ne pourront pas être prouvés (arrêt du Tribunal fédéral 4A_454/2008 du 1er décembre 2008 consid. 4.2). Un pronostic séparé concernant une mesure particulière est concevable. L'autorité peut refuser la prise en charge par l'assistance judiciaire d'une expertise coûteuse et dont les chances d'améliorer la situation du requérant paraissent insuffisantes (TAPPY, Code de procédure civile commenté, 2011, n. 35 ad art. 117 CPC).</w:t>
      </w:r>
    </w:p>
    <w:p>
      <w:r>
        <w:rPr>
          <w:b/>
        </w:rPr>
        <w:t>E. 2.2</w:t>
      </w:r>
    </w:p>
    <w:p>
      <w:r>
        <w:t>Dans l'appréciation des témoignages, le juge peut notamment prendre en considération les relations personnelles entre les parties et le témoin (amitié, inimitié), dans la mesure où elles peuvent avoir une influence sur les déclarations de ce dernier (BRÖNNIMANN, Berner Kommentar, Schweizerische Zivilprozessordnung, 2012, n. 17 ad art. 157 CPC).</w:t>
      </w:r>
    </w:p>
    <w:p>
      <w:r>
        <w:rPr>
          <w:b/>
        </w:rPr>
        <w:t>E. 2.3</w:t>
      </w:r>
    </w:p>
    <w:p>
      <w:r>
        <w:t>En l'espèce, quand bien même certains témoins entendus au cours de l'instruction de la procédure au fond sont des proches du défendeur, le recourant ne semble avoir</w:t>
      </w:r>
    </w:p>
    <w:p>
      <w:r>
        <w:t>- 5/6 -</w:t>
      </w:r>
    </w:p>
    <w:p>
      <w:r>
        <w:t>AC/2923/2013 apporté, prima facie, aucun élément susceptible de mettre en doute la véracité de leurs déclarations. En effet, la reconnaissance de dette litigieuse indique que le prêt devait être remboursé au plus tard le 31 décembre 2005. La créance en remboursement du prêt est ainsi devenue exigible à compter de cette date et non au moment de la signature de la reconnaissance de dette, de sorte que ladite créance ne paraît a priori pas prescrite (cf. art. 130 al. 1 CO), indépendamment de l'identité du créancier et de l'absence éventuelle d'acte interruptif de la prescription. Ainsi, l'argumentation selon laquelle le père du défendeur à l'action au fond aurait nié être le prêteur du recourant dans le but d'éluder les règles sur la prescription ne paraît pas convaincante. Par ailleurs, c'est en vain que le recourant se prévaut de l'acceptation par le juge du fond de nommer un expert. En effet, l'acceptation d'une mesure d'instruction, aux fins notamment de respecter le droit d'être entendu d'une partie, n'exerce aucune influence sur l'examen des chances de succès de cette partie à la procédure. Pour le surplus, un plaideur raisonnable qui assurerait les frais de la procédure sur ses propres deniers n'engagerait vraisemblablement pas des frais d'expertise de 7'000 fr. sans avoir la certitude qu'une telle mesure ait des chances suffisantes d'améliorer sa situation, étant relevé que même dans l'hypothèse où le recourant obtiendrait gain de cause, la procédure de recouvrement de la créance ne ferait que recommencer avec un autre créancier (soit, selon la thèse du recourant, le père du défendeur). Compte tenu de l'ensemble des éléments qui précèdent, c'est à bon droit que l'Autorité de première instance a refusé d'octroyer l'assistance juridique au recourant pour la prise en charge des frais d'expertise. Partant, le recours, infondé, sera rejeté.</w:t>
      </w:r>
    </w:p>
    <w:p>
      <w:r>
        <w:rPr>
          <w:b/>
        </w:rPr>
        <w:t>E. 3</w:t>
      </w:r>
    </w:p>
    <w:p>
      <w:r>
        <w:t>Sauf exceptions non réalisées en l'espèce, il n'est pas perçu de frais judiciaires pour la procédure d'assistance juridique (art. 119 al. 6 CPC). * * * * *</w:t>
      </w:r>
    </w:p>
    <w:p>
      <w:r>
        <w:t>- 6/6 -</w:t>
      </w:r>
    </w:p>
    <w:p>
      <w:r>
        <w:t>AC/2923/2013 PAR CES MOTIFS, LA VICE-PRÉSIDENTE DE LA COUR : À la forme : Déclare recevable le recours formé par A______ contre la décision rendue le 10 mars 2014 par le Vice-président du Tribunal civil dans la cause AC/2923/2013. Au fond : Le rejette. Déboute A______ de toutes autres conclusions. Dit qu'il n'est pas perçu de frais judiciaires pour le recours. Notifie une copie de la présente décision à A______ en l'Étude de Me Jacques MICHOD (art. 137 CPC). Siégeant : Madame Marguerite JACOT-DES-COMBES, vice-présidente ; Monsieur Jacques GUERTLER, greffier.</w:t>
      </w:r>
    </w:p>
    <w:p>
      <w:r>
        <w:t>Indication des voies de recours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