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DAAJ/30/2013 vom 20. Februar 2013</w:t>
      </w:r>
    </w:p>
    <w:p>
      <w:r>
        <w:t>GE Cour de justice, 2013-02-20, FR</w:t>
      </w:r>
    </w:p>
    <w:p>
      <w:r>
        <w:rPr>
          <w:b/>
        </w:rPr>
        <w:t xml:space="preserve">Quelle: </w:t>
      </w:r>
      <w:r>
        <w:t>https://mcp.opencaselaw.ch/entscheid/ge_gerichte_DAAJ_30_2013</w:t>
      </w:r>
    </w:p>
    <w:p>
      <w:r>
        <w:t>FR: GE_GERICHTE DAAJ/30/2013 du 20 février 2013</w:t>
      </w:r>
    </w:p>
    <w:p>
      <w:r>
        <w:t>IT: GE_GERICHTE DAAJ/30/2013 del 20 febbraio 2013</w:t>
      </w:r>
    </w:p>
    <w:p>
      <w:pPr>
        <w:pStyle w:val="Heading2"/>
      </w:pPr>
      <w:r>
        <w:t>Erwägungen</w:t>
      </w:r>
    </w:p>
    <w:p>
      <w:r>
        <w:rPr>
          <w:b/>
        </w:rPr>
        <w:t>E. 1.1</w:t>
      </w:r>
    </w:p>
    <w:p>
      <w:r>
        <w:t>La décision entreprise est sujette à recours auprès du président de la Cour de justice en tant qu'elle refuse l'assistance juridique (art. 10 al. 3 LPA ), compétence déléguée à la vice-présidente soussignée (art. 29 al. 5 LOJ ; arrêt du Tribunal fédéral 2D_6/2012 du 31 juillet 2012 consid. 2).</w:t>
      </w:r>
    </w:p>
    <w:p>
      <w:r>
        <w:t>Le recours a été déposé dans le délai utile (art. 10 al. 3 LPA) et selon la forme prescrite par la loi (art. 130, 131 et 321 al. 1 CPC, applicables par renvoi des art. 10 al. 4 LPA et 8 al. 3 RAJ ; arrêt du Tribunal fédéral 1B_171/2011 du 15 juin 2011 consid. 2.2).</w:t>
      </w:r>
    </w:p>
    <w:p>
      <w:r>
        <w:t>Il n'y a pas lieu d'entendre le recourant, celui-ci ne le sollicitant pas et le dossier contenant suffisamment d'éléments pour statuer.</w:t>
      </w:r>
    </w:p>
    <w:p>
      <w:r>
        <w:rPr>
          <w:b/>
        </w:rPr>
        <w:t>E. 2</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3</w:t>
      </w:r>
    </w:p>
    <w:p>
      <w:r>
        <w:t>À teneur de l'art. 326 al. 1 CPC, les conclusions et les allégations de faits nouvelles sont irrecevables dans le cadre d'une procédure de recours. Par conséquent, les allégations nouvelles dont le recourant n'a pas fait état en première instance sont irrecevables.</w:t>
      </w:r>
    </w:p>
    <w:p>
      <w:r>
        <w:t>- 5/7 -</w:t>
      </w:r>
    </w:p>
    <w:p>
      <w:r>
        <w:t>AC/137/2013</w:t>
      </w:r>
    </w:p>
    <w:p>
      <w:r>
        <w:rPr>
          <w:b/>
        </w:rPr>
        <w:t>E. 4.1</w:t>
      </w:r>
    </w:p>
    <w:p>
      <w:r>
        <w:t>Conformément aux garanties minimales découlant directement de l’art. 29 al. 3 Cst., le droit genevois assure le bénéfice de l'assistance juridique au justiciable indigent dont les prétentions et moyens de fait ou de droit ne sont pas manifestement infondés ni procéduralement inadmissibles (art. 143A LOJ; art. 2 al. 1 et 3 al. 2 RAJ; ATF 122 I 267 consid. 2a). Il en résulte que 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4.2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(ATF 133 III 614 consid. 5; ATF 129 I 129 consid. 2.3.1; ATF 128 I 225 consid. 2.5.3; arrêt du Tribunal fédéral 4A_454/2008 du 1er décembre 2008 consid. 4.2).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ATF 128 I 225 consid. 2.5.3; arrêt du Tribunal fédéral 4A_454/2008 du 1er décembre 2008 consid. 4.2). La situation doit être appréciée à la date du dépôt de la requête et sur la base d'un examen sommaire (ATF 133 III 614 consid. 5). L'absence de chances de succès peut résulter des faits ou du droit. L'assistance sera refusée s'il apparaît d'emblée que les faits pertinents allégués sont invraisemblables ou ne pourront pas être prouvés (arrêt non publié 4A_454/2008 du 1er décembre 2008 consid. 4.2).</w:t>
      </w:r>
    </w:p>
    <w:p>
      <w:r>
        <w:rPr>
          <w:b/>
        </w:rPr>
        <w:t>E. 4.3</w:t>
      </w:r>
    </w:p>
    <w:p>
      <w:r>
        <w:t>La procédure administrative est régie par la maxime inquisitoire selon laquelle le juge établit les faits d’office (art. 19 LPA). Ce principe n’est toutefois pas absolu ;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w:t>
      </w:r>
    </w:p>
    <w:p>
      <w:r>
        <w:t>- 6/7 -</w:t>
      </w:r>
    </w:p>
    <w:p>
      <w:r>
        <w:t>AC/137/2013 conséquences de l’absence de preuves (ATF 130 I 180 consid. 3.2; ATF 125 V 193 consid. 2; Arrêts du Tribunal fédéral 8C_1034/2009 du 28 juillet 2010 consid. 4.2 ).</w:t>
      </w:r>
    </w:p>
    <w:p>
      <w:r>
        <w:t>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w:t>
      </w:r>
    </w:p>
    <w:p>
      <w:r>
        <w:rPr>
          <w:b/>
        </w:rPr>
        <w:t>E. 4.4</w:t>
      </w:r>
    </w:p>
    <w:p>
      <w:r>
        <w:t>En l'espèce, le recourant a eu, à diverses reprises, l'occasion de fournir des preuves complémentaires pour démontrer l'authenticité de son permis de conduire. Or, malgré les diverses attestations produites et les explications fournies, ni l'obtention du permis du conduire ni l'authenticité du document fourni à l'OCAN n'ont été rendu vraisemblables. Les griefs soulevés dans le cadre du recours formé auprès de la CACJ semblant dénués de pertinence, au vu des pièces produites au cours de la procédure administrative et des contradictions qui en ressortent, c'est à juste titre que l'Autorité de première instance a refusé d'octroyer l'assistance juridique au motif que ledit recours était dépourvu de chances de succès. Compte tenu de ce qui précède, le recours sera rejeté.</w:t>
      </w:r>
    </w:p>
    <w:p>
      <w:r>
        <w:rPr>
          <w:b/>
        </w:rPr>
        <w:t>E. 5</w:t>
      </w:r>
    </w:p>
    <w:p>
      <w:r>
        <w:t>Sauf exceptions non réalisées en l'espèce, il n'est pas perçu de frais judiciaires pour la procédure d'assistance juridique (art. 119 al. 6 CPC). * * * * *</w:t>
      </w:r>
    </w:p>
    <w:p>
      <w:r>
        <w:t>- 7/7 -</w:t>
      </w:r>
    </w:p>
    <w:p>
      <w:r>
        <w:t>AC/137/2013 PAR CES MOTIFS, LA VICE-PRÉSIDENTE DE LA COUR : À la forme : Déclare recevable le recours formé par A______ contre la décision rendue le 20 février 2013 par la Vice-présidente du Tribunal civil dans la cause AC/137/2013. Au fond : Rejette le recours. Déboute A______ de toutes autres conclusions. Dit qu'il n'est pas perçu de frais judiciaires. Notifie une copie de la présente décision à A______ en l'Étude de Me Andrea VON FLÜE (art. 137 CPC).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