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DAAJ/28/2019 vom 16. Januar 2019</w:t>
      </w:r>
    </w:p>
    <w:p>
      <w:r>
        <w:t>GE Cour de justice, 2019-01-16, FR</w:t>
      </w:r>
    </w:p>
    <w:p>
      <w:r>
        <w:rPr>
          <w:b/>
        </w:rPr>
        <w:t xml:space="preserve">Quelle: </w:t>
      </w:r>
      <w:r>
        <w:t>https://mcp.opencaselaw.ch/entscheid/ge_gerichte_DAAJ_28_2019</w:t>
      </w:r>
    </w:p>
    <w:p>
      <w:r>
        <w:t>FR: GE_GERICHTE DAAJ/28/2019 du 16 janvier 2019</w:t>
      </w:r>
    </w:p>
    <w:p>
      <w:r>
        <w:t>IT: GE_GERICHTE DAAJ/28/2019 del 16 gennaio 2019</w:t>
      </w:r>
    </w:p>
    <w:p>
      <w:pPr>
        <w:pStyle w:val="Heading2"/>
      </w:pPr>
      <w:r>
        <w:t>Erwägungen</w:t>
      </w:r>
    </w:p>
    <w:p>
      <w:r>
        <w:rPr>
          <w:b/>
        </w:rPr>
        <w:t>E. 1</w:t>
      </w:r>
    </w:p>
    <w:p>
      <w:r>
        <w:t>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1.1</w:t>
      </w:r>
    </w:p>
    <w:p>
      <w:r>
        <w:t>En tant qu'elle refuse d'entrer en matière sur la requête d'assistance juridique, la décision entreprise, rendue en procédure en sommaire (art. 119 al. 3 CPC), est sujette à recours auprès de la présidente de la Cour de justice (art. 121 CPC, 21 al. 3 LaCC et</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t>- 3/4 -</w:t>
      </w:r>
    </w:p>
    <w:p>
      <w:r>
        <w:t>AC/4154/2018</w:t>
      </w:r>
    </w:p>
    <w:p>
      <w:r>
        <w:rPr>
          <w:b/>
        </w:rPr>
        <w:t>E. 2.1</w:t>
      </w:r>
    </w:p>
    <w:p>
      <w:r>
        <w:t>Reprenant l'art. 29 al. 3 Cst., l'art. 117 CPC prévoit que toute personne qui ne dispose pas de ressources suffisantes a droit à l'assistance judiciaire à moins que sa cause paraisse dépourvue de toute chance de succès. D'après l'art. 119 al. 2 CPC, le requérant justifie de sa situation de fortune et de ses revenus et expose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w:t>
      </w:r>
    </w:p>
    <w:p>
      <w:r>
        <w:rPr>
          <w:b/>
        </w:rPr>
        <w:t>E. 2.2</w:t>
      </w:r>
    </w:p>
    <w:p>
      <w:r>
        <w:t>En l'espèce, malgré l'interpellation du greffe de l'Assistance juridique, le recourant n'a pas satisfait à son obligation de fournir tous les renseignements et pièces nécessaires à l'appréciation des mérites de sa cause et de sa situation personnelle et financière, de sorte que le Vice-président du Tribunal civil pouvait, sans violer le droit, refuser d'entrer en matière sur sa requête d'assistance juridique. Par conséquent, le recours sera rejeté.</w:t>
      </w:r>
    </w:p>
    <w:p>
      <w:r>
        <w:rPr>
          <w:b/>
        </w:rPr>
        <w:t>E. 3</w:t>
      </w:r>
    </w:p>
    <w:p>
      <w:r>
        <w:t>Sauf exceptions non réalisées en l'espèce, il n'est pas perçu de frais judiciaires pour la procédure d'assistance juridique (art. 119 al. 6 CPC). * * * * *</w:t>
      </w:r>
    </w:p>
    <w:p>
      <w:r>
        <w:t>- 4/4 -</w:t>
      </w:r>
    </w:p>
    <w:p>
      <w:r>
        <w:t>AC/4154/2018</w:t>
      </w:r>
    </w:p>
    <w:p>
      <w:r>
        <w:t>PAR CES MOTIFS, LE VICE-PRESIDENT DE LA COUR : A la forme : Déclare recevable le recours formé le 17 janvier 2019 par A______ contre la décision rendue le 16 janvier 2019 par le Vice-président du Tribunal civil dans la cause AC/4154/2018.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