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DAAJ/28/2017 vom 7. Februar 2017</w:t>
      </w:r>
    </w:p>
    <w:p>
      <w:r>
        <w:t>GE Cour de justice, 2017-02-07, FR</w:t>
      </w:r>
    </w:p>
    <w:p>
      <w:r>
        <w:rPr>
          <w:b/>
        </w:rPr>
        <w:t xml:space="preserve">Quelle: </w:t>
      </w:r>
      <w:r>
        <w:t>https://mcp.opencaselaw.ch/entscheid/ge_gerichte_DAAJ_28_2017</w:t>
      </w:r>
    </w:p>
    <w:p>
      <w:r>
        <w:t>FR: GE_GERICHTE DAAJ/28/2017 du 7 février 2017</w:t>
      </w:r>
    </w:p>
    <w:p>
      <w:r>
        <w:t>IT: GE_GERICHTE DAAJ/28/2017 del 7 febbraio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w:t>
      </w:r>
    </w:p>
    <w:p>
      <w:r>
        <w:t>- 4/5 -</w:t>
      </w:r>
    </w:p>
    <w:p>
      <w:r>
        <w:t>AC/381/2017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(arrêt du Tribunal fédéral 4P.158/2002 du 16 août 2002 et les références citées). La personne qui sollicite l'assistance judiciaire ne doit pas se démunir d'éléments de son patrimoine avant ou pendant la procédure d'octroi éventuel de cette assistance (arrêt du Tribunal fédéral 4P.158/2002 du 16 août 2002 consid. 2.2).</w:t>
      </w:r>
    </w:p>
    <w:p>
      <w:r>
        <w:rPr>
          <w:b/>
        </w:rPr>
        <w:t>E. 3.2</w:t>
      </w:r>
    </w:p>
    <w:p>
      <w:r>
        <w:t>En l'espèce, au regard des règles rappelées ci-dessus concernant la réserve de secours, c'est à juste titre que le premier juge n'a pas tenu compte du prêt de 3'600 fr. que la recourante a octroyé à son frère peu après le dépôt de l'action en partage. Il paraît cependant peu compréhensible que la recourante se soit dessaisie de ces ressources plutôt que de les utiliser en priorité pour payer ses frais de justice. Quoi qu'il en soit, au regard des éléments figurant au dossier, c'est à juste titre que la Vice-présidente du Tribunal civil a considéré que la condition d'indigence n'était pas remplie. En effet, la seule critique de la recourante se rapporte aux revenus de son mari, que le premier juge a estimés en moyenne à 3'763 fr. 95, 13ème salaire compris. Or, sur la base des salaires résultant des pièces produites (4'124 fr. 75 + 3'670 fr. 20 + 2'698 fr. 30, ainsi que 1'691 fr. 90 de 13ème salaire), le montant retenu n'est pas critiquable. Compte tenu des faits portés à la connaissance du premier juge et de la situation prévalant au moment du dépôt de la requête d'assistance juridique, c'est à bon droit que ladite requête a été rejetée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- 5/5 -</w:t>
      </w:r>
    </w:p>
    <w:p>
      <w:r>
        <w:t>AC/381/2017 PAR CES MOTIFS, LE VICE-PRÉSIDENT DE LA COUR : A la forme : Déclare recevable le recours formé par A______ contre la décision rendue le 7 février 2017 par la Vice-présidente du Tribunal civil dans la cause AC/381/2017.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