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DAAJ/27/2024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https://mcp.opencaselaw.ch/entscheid/ge_gerichte_DAAJ_27_2024</w:t>
      </w:r>
    </w:p>
    <w:p>
      <w:r>
        <w:t>FR: GE_GERICHTE DAAJ/27/2024 du 15 décembre 2023</w:t>
      </w:r>
    </w:p>
    <w:p>
      <w:r>
        <w:t>IT: GE_GERICHTE DAAJ/27/2024 del 15 dicembre 2023</w:t>
      </w:r>
    </w:p>
    <w:p>
      <w:pPr>
        <w:pStyle w:val="Heading2"/>
      </w:pPr>
      <w:r>
        <w:t>Volltext</w:t>
      </w:r>
    </w:p>
    <w:p>
      <w:r>
        <w:t>Notification conforme, par pli(s) recommandé(s) du greffier du 22 mars 2024</w:t>
      </w:r>
    </w:p>
    <w:p>
      <w:r>
        <w:t>REPUBLIQUE ET</w:t>
      </w:r>
    </w:p>
    <w:p>
      <w:r>
        <w:t>CANTON DE GENEVE POUVOIR JUDICIAIRE AC/3335/2023 DAAJ/27/2024 COUR DE JUSTICE Assistance judiciaire DÉCISION DU MERCREDI 20 MARS 2024</w:t>
      </w:r>
    </w:p>
    <w:p>
      <w:r>
        <w:t>Statuant sur le recours déposé par :</w:t>
      </w:r>
    </w:p>
    <w:p>
      <w:r>
        <w:t>Madame A______, domiciliée ______ [GE],</w:t>
      </w:r>
    </w:p>
    <w:p>
      <w:r>
        <w:t>contre la décision du 15 décembre 2023 de la vice-présidence du Tribunal civil.</w:t>
      </w:r>
    </w:p>
    <w:p>
      <w:r>
        <w:t>- 2/3 -</w:t>
      </w:r>
    </w:p>
    <w:p>
      <w:r>
        <w:t>AC/3335/2023 Attendu, EN FAIT, que par acte expédié le 9 février 2024 à la Présidence de la Cour de justice, A______ déclare former recours contre la décision AJC/6320/2023 rendue le 15 décembre 2023 par la Vice-présidence du Tribunal civil dans la cause AC/3335/2023, tout en demandant un délai supplémentaire pour compléter son recours; Attendu que cet acte ne porte aucune signature; Que, par courrier du 21 février 2024, le greffe de la Cour de justice a imparti à A______ un délai au 4 mars 2024 pour apposer sa signature sur l'acte ou déposer une nouvelle écriture comportant sa signature, faute de quoi l'acte ne serait pas pris en considération; Que selon le Track and Trace de la Poste, A______ a été avisée le 22 février 2024 de ce que le pli recommandé contenant le courrier du 21 février 2024 pouvait être retiré; Considérant, EN DROIT, que l'absence de signature constitue un vice de forme réparable, l'autorité devant fixer un délai pour cette rectification (art. 132 al. 1 CPC); Qu'en l'absence de signature dans le délai, l'acte de recours n'est pas pris en considération (art. 132 al. 1 CPC); Qu'en l'espèce, A______ n'a pas déposé l'acte de recours signé, ni apposé sa signature sur le document expédié à la Cour de céans le 9 février 2024, dans le délai imparti; Que le recours sera par conséquent déclaré irrecevable; Que la procédure est gratuite (art. 22 al. 1 LaCC et ATF 139 III 182 consid. 2.6).</w:t>
      </w:r>
    </w:p>
    <w:p>
      <w:r>
        <w:t>* * * * *</w:t>
      </w:r>
    </w:p>
    <w:p>
      <w:r>
        <w:t>- 3/3 -</w:t>
      </w:r>
    </w:p>
    <w:p>
      <w:r>
        <w:t>AC/3335/2023 PAR CES MOTIFS, LA VICE-PRÉSIDENTE DE LA COUR : Déclare irrecevable le recours formé par A______ contre la décision rendue le 15 décembre 2023 par la vice-présidence du Tribunal civil dans la cause AC/3335/2023. Déboute A______ de toutes autres conclusions. Dit qu'il n'est pas perçu de frais judiciaires pour le recours. Notifie une copie de la présente décision à A______ (art. 327 al. 5 CPC et 8 al. 3 RAJ). Siégeant : Madame Verena PEDRAZZINI RIZZI, vice-présidente; Madame Maïté VALENTE, greffière.</w:t>
      </w:r>
    </w:p>
    <w:p>
      <w:r>
        <w:t>La vice-présidente : Verena PEDRAZZINI RIZZI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