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DAAJ/26/2026 vom 25. Februar 2026</w:t>
      </w:r>
    </w:p>
    <w:p>
      <w:r>
        <w:t>GE Cour de justice, 2026-02-25, FR</w:t>
      </w:r>
    </w:p>
    <w:p>
      <w:r>
        <w:rPr>
          <w:b/>
        </w:rPr>
        <w:t xml:space="preserve">Quelle: </w:t>
      </w:r>
      <w:r>
        <w:t>https://mcp.opencaselaw.ch/entscheid/ge_gerichte_DAAJ_26_2026</w:t>
      </w:r>
    </w:p>
    <w:p>
      <w:r>
        <w:t>FR: GE_GERICHTE DAAJ/26/2026 du 25 février 2026</w:t>
      </w:r>
    </w:p>
    <w:p>
      <w:r>
        <w:t>IT: GE_GERICHTE DAAJ/26/2026 del 25 febbraio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t>- 4/8 -</w:t>
      </w:r>
    </w:p>
    <w:p>
      <w:r>
        <w:t>AC/2539/2025</w:t>
      </w:r>
    </w:p>
    <w:p>
      <w:r>
        <w:rPr>
          <w:b/>
        </w:rPr>
        <w:t>E. 1.2</w:t>
      </w:r>
    </w:p>
    <w:p>
      <w:r>
        <w:t>En l'espèce, le recours formé par la recourante le 4 novembre 2025 est recevable pour avoir été interjeté dans le délai utile et en la forme écrite prescrite par la loi. Dès lors que la procédure de recours a déjà été ouverte par l’acte sus évoqué du</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Aux termes de l'art. 326 al. 1 CPC, les allégations de faits et les preuves nouvelles sont irrecevables dans le cadre d'un recours. En l’espèce, la déclaration de mainlevée volontaire de l’opposition signée par la recourante dans la poursuite n° 3______, ainsi que les commandements de payer, poursuites nos 4______, 5______ et 3______, sont des pièces qui n’ont pas été soumises à l’Autorité de première instance, de sorte qu’elles sont irrecevables. 3. La recourante critique les revenus et les charges qui ont été retenus par l'Autorité de première instance. S’agissant de ses revenus, elle soutient que sa situation professionnelle n’est pas stable à cause de son contrat à l’essai durant trois mois et que son salaire est insuffisant pour payer ses charges habituelles, rembourser ses dettes et assumer les frais de la procédure judiciaire. De plus, la contribution mensuelle d’entretien de 3'700 fr. versée par son ex-époux se réduira à 3'000 fr. à partir du 1er avril 2027. S’agissant de ses charges, elle soutient avoir subi une hausse de son loyer au 1er janvier 2026, de sa prime d’assurance-maladie et du coût de la vie. Le montant des impôts (500 fr.) aurait été retenu de manière arbitraire, sans considérer les impôts en cours de 21'956 fr. 70. Sa fille est scolarisée dans une école privée et "avec beaucoup d’extra (demandante financièrement)". La recourante assume les dépenses de sa fille durant l’exercice de son droit de visite et a dû payer l’avance de frais de 2'500 fr. pour la désignation du curateur de représentation. 3.1. En vertu de l'art. 117 CPC – qui concrétise les principes que le Tribunal fédéral a dégagés de l'art. 29 al. 3 Cst. (ATF 144 III 531 consid. 4.1; 142 III 131 consid. 4.1; 138 III 217 consid. 2.2.3) –, une personne a droit à l'assistance judiciaire si elle ne dispose pas de ressources suffisantes (let. a) et si sa cause ne paraît pas dépourvue de toute chance de succès (let. b).</w:t>
      </w:r>
    </w:p>
    <w:p>
      <w:r>
        <w:t>- 5/8 -</w:t>
      </w:r>
    </w:p>
    <w:p>
      <w:r>
        <w:t>AC/2539/2025 Une personne est indigente lorsqu'elle n'est pas en mesure d'assumer les frais de la procédure sans porter atteinte au minimum nécessaire à son entretien et à celui de sa famille (ATF 144 III 531 consid. 4.1; 141 III 369 consid. 4.1 et les références).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arrêt 5A_836/2023 du 10 janvier 2024 consid. 3.2.1; arrêt du Tribunal fédéral 5A_783/2025 du 4 novembre 2025 consid. 3.1.1). En ce qui concerne les charges d'entretien, il convient de se fonder sur le minimum vital de base du droit des poursuites augmenté de 25 % (ATF 124 I 1 consid. 2c; arrêt du Tribunal fédéral 5A_783/2025 du 4 novembre 2025 consid. 3.1.1 et les références citées), auquel il y a lieu d'ajouter le loyer, la prime d'assurance maladie obligatoire et les frais de transport nécessaires à l'acquisition d'un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d'impôts échues, dont le montant et la date d'exigibilité sont établis, pour autant qu'elles soient effectivement payées (ATF 135 I 221 consid. 5.1; sur le tout, parmi d'autres, arrêts du Tribunal fédéral 5A_783/2025 du 4 novembre 2025 consid. 3.1.1; 5A_328/2016 du 30 janvier 2017 consid. 4.2; 4D_30/2015 du 26 mai 2015 consid. 3.1). Seules les charges réellement acquittées sont susceptibles d'entrer dans le calcul du minimum vital (ATF 135 I 221 consid. 5.1; 121 III 20 consid. 3a). Le requérant ne disposant pas de revenu ou d'un revenu insuffisant doit en principe mettre à contribution son patrimoine avant d'obtenir de l'État l'assistance judiciaire.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135 I 221 consid. 5.1; arrêts du Tribunal fédéral 5A_783/2025 du</w:t>
      </w:r>
    </w:p>
    <w:p>
      <w:r>
        <w:rPr>
          <w:b/>
        </w:rPr>
        <w:t>E. 4</w:t>
      </w:r>
    </w:p>
    <w:p>
      <w:r>
        <w:t>Sauf exceptions non réalisées en l'espèce, il n'est pas perçu de frais judiciaires pour la procédure d'assistance juridique (art. 119 al. 6 CPC). Il n'y a pas lieu à l'octroi de dépens. * * * * *</w:t>
      </w:r>
    </w:p>
    <w:p>
      <w:r>
        <w:t>- 8/8 -</w:t>
      </w:r>
    </w:p>
    <w:p>
      <w:r>
        <w:t>AC/2539/2025 PAR CES MOTIFS, LA VICE-PRÉSIDENTE DE LA COUR :</w:t>
      </w:r>
    </w:p>
    <w:p>
      <w:r>
        <w:t>A la forme : Déclare recevable le recours formé le 4 novembre 2025 par A______ contre la décision rendue le 27 octobre 2025 par la vice-présidence du Tribunal civil dans la cause AC/2539/2025. Au fond : Le rejette. Déboute A______ de toutes autres conclusions. Dit qu'il n'est pas perçu de frais judiciaires pour le recours, ni alloué de dépens. Notifie une copie de la présente décision à A______ (art. 327 al. 5 CPC et 8 al. 3 RAJ) et en copie à son conseil en l'Étude de Me G______ (art. 137 CPC). Siégeant : Madame Verena PEDRAZZINI RIZZI, vice-présidente; Madame Maïté VALENTE, greffière. 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