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DAAJ/26/2025 vom 28. Oktober 2024</w:t>
      </w:r>
    </w:p>
    <w:p>
      <w:r>
        <w:t>GE Cour de justice, 2024-10-28, FR</w:t>
      </w:r>
    </w:p>
    <w:p>
      <w:r>
        <w:rPr>
          <w:b/>
        </w:rPr>
        <w:t xml:space="preserve">Quelle: </w:t>
      </w:r>
      <w:r>
        <w:t>https://mcp.opencaselaw.ch/entscheid/ge_gerichte_DAAJ_26_2025</w:t>
      </w:r>
    </w:p>
    <w:p>
      <w:r>
        <w:t>FR: GE_GERICHTE DAAJ/26/2025 du 28 octobre 2024</w:t>
      </w:r>
    </w:p>
    <w:p>
      <w:r>
        <w:t>IT: GE_GERICHTE DAAJ/26/2025 del 28 ottobre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Selon le recourant, le rejet de sa requête d'assistance juridique au motif que sa cause serait dépourvue de chance de succès est injuste. Il exprime son désaccord avec l'appréciation de l'Autorité de première instance, à tout le moins en ce qui concerne les questions relatives aux relations personnelles, reprochant à la vice-présidence du Tribunal civil de le priver d'un accès à la justice. Se trouvant en situation de précarité financière et ne parvenant pas à honorer pleinement la pension alimentaire due à sa fille, il fait valoir qu'en l'absence de modification du jugement du 29 août 2022, il serait à nouveau exposé à des sanctions pénales, ce qu'il tient à éviter. Mis à part ces aspects financiers, il sollicite l'élargissement de son droit de visite à un jour supplémentaire par semaine, pour renforcer le lien père-fille, et pallier partiellement aux effets de la séparation parentale. 2.1.1. Reprenant l'art. 29 al. 3 Cst., l'art. 117 CPC prévoit que toute personne qui ne dispose pas de ressources suffisantes (let. a) a droit à l'assistance judiciaire à moins que sa cause paraisse dépourvue de toute chance de succès (let. b).</w:t>
      </w:r>
    </w:p>
    <w:p>
      <w:r>
        <w:t>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139 III 396 consid. 1.2; 138 III 217 consid. 2.2.4; arrêt du Tribunal fédéral 4A397/2023 du 17 avril 2024 consid. 3.1). L'absence de chances de succès peut résulter des faits ou du droit. L'assistance judiciaire sera ainsi refusée s'il apparaît d'emblée que les faits pertinents allégués sont invraisemblables ou ne pourront pas être prouvés. Il en sera de même si, en droit, la</w:t>
      </w:r>
    </w:p>
    <w:p>
      <w:r>
        <w:t>- 8/14 -</w:t>
      </w:r>
    </w:p>
    <w:p>
      <w:r>
        <w:t>AC/2075/2024 démarche du requérant paraît d'emblée irrecevable, ou juridiquement infondée. L'autorité chargée de statuer sur l'assistance judiciaire ne doit pas se substituer au juge du fond; tout au plus doit-elle examiner s'il y a des chances que le juge adopte la position soutenue par le demandeur, chances qui doivent être plus ou moins équivalentes aux risques qu'il parvienne à la conclusion contraire (arrêt du Tribunal fédéral 4A397/2023 du 17 avril 2024 consid. 3.1 et les références citées).</w:t>
      </w:r>
    </w:p>
    <w:p>
      <w:r>
        <w:t>2.1.2. La survenance d'éléments nouveaux, à l'appui d'un changement de circonstances, doit être invoquée et prise en compte dans la procédure d'appel contre le jugement de divorce, dans la mesure où ces faits sont recevables d'après l'art. 317 al. 1 CPC (ATF 143 III 42 consid. 5.3; arrêts du Tribunal fédéral 5A_525/2023 du 28 août 2024 consid. 3.1.2; 5A_451/2020 du 31 mars 2021 consid. 3.1.2). Toutefois, lorsque la condition du caractère durable du changement invoqué, comme par exemple une perte d'emploi après le premier jugement suivie d'une période de chômage, ne peut être satisfaite qu'après le moment où les nova pouvaient encore être valablement invoqués en appel conformément à l'art. 317 al. 1 CPC, le débirentier n'est pas forclos à s'en prévaloir dans le cadre d'une action en modification (arrêts du Tribunal fédéral 5A_253/2020 du 25 mars 2021 consid. 3.1.1; 5A_436/2020 du 5 février 2021 consid. 5.4; 5A_874/2019 du 22 juin 2020 consid. 4.3.1).</w:t>
      </w:r>
    </w:p>
    <w:p>
      <w:r>
        <w:t>2.1.3. En matière de contribution due pour l'entretien d'un enfant, l'art. 286 al. 2 CC prévoit que, si la situation change notablement, le juge modifie ou supprime la contribution d'entretien à la demande du père, de la mère ou de l'enfant.</w:t>
      </w:r>
    </w:p>
    <w:p>
      <w:r>
        <w:t>Elle suppose que des faits nouveaux importants et durables surviennent,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Ce qui est déterminant, ce n'est pas la prévisibilité des circonstances nouvelles, mais exclusivement le fait que la contribution d'entretien ait été fixée sans tenir compte de ces circonstances futures (ATF 141 III 376 consid. 3.3.1; 138 III 289 consid. 11.1.1; 131 III 189 consid. 2.7.4; arrêt du Tribunal fédéral 5A_751/2022 du 3 juillet 2024 consid. 3.1). Le moment déterminant pour apprécier si des circonstances nouvelles se sont produites est la date du dépôt de la demande de modification du jugement. C'est donc à ce moment-là qu'il y a lieu de se placer pour déterminer le revenu et son évolution prévisible (ATF 137 III 604 consid. 4.1.1; arrêt du Tribunal fédéral 5A_751/2022 du 3 juillet 2024 consid. 3.1 et la référence citée).</w:t>
      </w:r>
    </w:p>
    <w:p>
      <w:r>
        <w:t>Parmi les changements qui peuvent être pris en considération figurent, notamment, l'invalidité, la maladie de longue durée ou la perte d'un emploi (arrêt du Tribunal fédéral 5A_751/2022 du 3 juillet 2024 consid. 3.1.2).</w:t>
      </w:r>
    </w:p>
    <w:p>
      <w:r>
        <w:t>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w:t>
      </w:r>
    </w:p>
    <w:p>
      <w:r>
        <w:t>- 9/14 -</w:t>
      </w:r>
    </w:p>
    <w:p>
      <w:r>
        <w:t>AC/2075/2024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arrêts du Tribunal fédéral 5A_751/2022 du 3 juillet 2024 consid. 3.1.4; 5A_788/2017 du 2 juillet 2018 consid. 5.1, non publié in ATF 144 III 349).</w:t>
      </w:r>
    </w:p>
    <w:p>
      <w:r>
        <w:t>2.1.4. A teneur de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140 III 337 consid. 4.3; 137 III 59 consid. 4.2.1; arrêts du Tribunal fédéral 5A_59/2024 du 9 octobre 2024 consid. 3.1; 5A_118/2023 du 31 août 2023 consid. 4.2 et les références).</w:t>
      </w:r>
    </w:p>
    <w:p>
      <w:r>
        <w:t>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arrêts 5A_22/2023 du 6 février 2024 consid. 4.2; 5A_469/2023 du 13 décembre 2023 consid. 3.1 et les références).</w:t>
      </w:r>
    </w:p>
    <w:p>
      <w:r>
        <w:t>2.1.5. En cas de perte involontaire d'emploi, il faut examiner si la personne concernée a déployé tous les efforts possibles pour retrouver une activité professionnelle équivalente à la précédente en termes de revenus (arrêt du Tribunal fédéral 5A_751/2022 du 3 juillet 2024 consid. 3.1.3 et la référence citée). A cet égard, selon la jurisprudence, lorsque le débirentier exerçait déjà une activité lucrative à plein temps et assumait une obligation d'entretien préexistante, il doit entreprendre tout ce qui est en son pouvoir et, en particulier, exploiter pleinement sa capacité de gain pour être en mesure de continuer d'assumer cette obligation d'entretien (arrêt du Tribunal fédéral 5A_751/2022 du 3 juillet 2024 consid. 3.1.3).</w:t>
      </w:r>
    </w:p>
    <w:p>
      <w:r>
        <w:t>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notamment au débiteur de l'entretien (ATF 128 III 4 consid. 4a; arrêt du Tribunal fédéral 5A_79/2023 du 24 août 2023 consid. 5.1 et les références).</w:t>
      </w:r>
    </w:p>
    <w:p>
      <w:r>
        <w:t>Lorsqu'il entend tenir compte d'un revenu hypothétique, le juge doit examiner si l'on peut raisonnablement exiger d'une personne qu'elle exerce une activité lucrative eu égard, notamment, à sa formation, à son âge et à son état de santé et établir si la personne concernée a la possibilité effective d'exercer l'activité ainsi déterminée et quel revenu elle peut en obtenir, compte tenu des circonstances subjectives susmentionnées, ainsi que du marché du travail (ATF 147 III 308 consid. 4; 143 III 233 consid. 3.2; 137 III 102 consid. 4.2.2.2; arrêts du Tribunal fédéral 5A_59/2024 du 9 octobre 2024 consid. 3.1.1; 5A_777/2023 du 19 juin 2024 consid. 3.1 et les références citées).</w:t>
      </w:r>
    </w:p>
    <w:p>
      <w:r>
        <w:t>- 10/14 -</w:t>
      </w:r>
    </w:p>
    <w:p>
      <w:r>
        <w:t>AC/2075/2024</w:t>
      </w:r>
    </w:p>
    <w:p>
      <w:r>
        <w:t>2.1.6. 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(arrêts du Tribunal fédéral 5A_59/2024 du 9 octobre 2024 consid. 3.1.2; 5A_88/2023 du 19 septembre 2023 consid. 3.3.3; 5A_584/2022 du 18 janvier 2023 consid. 3.1.2).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125 V 351 consid. 3a; arrêts du Tribunal fédéral 5A_59/2024 du 9 octobre 2024 consid. 3.1.2; 5A_88/2023 du 19 septembre 2023 consid. 3.3.3; 5A_584/2022 du 18 janvier 2023 consid. 3.1.2; 5A_799/2021 du 12 avril 2022 consid. 3.2.2). Une attestation médicale qui relève l'existence d'une incapacité de travail sans autres explications n'a ainsi pas une grande force probante (arrêts du Tribunal fédéral 5A_59/2024 du 9 octobre 2024 consid. 3.1.2; 5A_584/2022 du 18 janvier 2023 consid. 3.2.1; 5A_826/2020 du 30 mars 2022 consid. 9.3; 5A_1040/2020 du 8 juin 2021 consid. 3.1.2; 5A_239/2017 du 14 septembre 2017 consid. 2.4, publié in FamPra.ch 2018 p. 212).</w:t>
      </w:r>
    </w:p>
    <w:p>
      <w:r>
        <w:t>2.2.1. En l'espèce, le recourant sollicite l'assistance juridique à l'appui d'une demande de modification du jugement du 29 août 2022 qu'il envisage d'introduire pour faire supprimer son obligation mensuelle d'entretien de 1'000 fr. envers sa fille.</w:t>
      </w:r>
    </w:p>
    <w:p>
      <w:r>
        <w:t>Dans le jugement précité, le Tribunal n'a pas retenu l'affirmation du recourant selon laquelle il n'exerçait plus d'activité lucrative depuis deux ans, puisqu'il avait dû reconnaître qu'il avait été employé, à plein temps, de mars à mai 2022 par une première agence immobilière, puis par une seconde agence immobilière, à partir du 1er juin 2022.</w:t>
      </w:r>
    </w:p>
    <w:p>
      <w:r>
        <w:t>Cependant, après que la cause ait été gardée à juger par le Tribunal (14 juin 2022), le recourant a également été licencié par le second employeur, le 3 août 2022, fait qui n'a pas pu être considéré par le premier juge.</w:t>
      </w:r>
    </w:p>
    <w:p>
      <w:r>
        <w:t>Le recourant a renoncé à former appel de ce jugement, afin de se prévaloir de sa perte d'emploi, ce qui, a priori, ne peut guère lui être reproché puisqu'à cette époque, celle-ci ne pouvait pas encore être considérée comme durable (cf. 5A_874/2019 du 22 juin 2020 consid. 4.3.1, par analogie puisque le recourant n'est pas marié avec la mère de sa fille).</w:t>
      </w:r>
    </w:p>
    <w:p>
      <w:r>
        <w:t>Cependant, il a attendu jusqu'au 8 août 2024 pour formuler sa demande d'assistance juridique afin d'invoquer ce fait nouveau, sans expliquer les raisons pour lesquelles il avait été licencié durant le temps d'essai par les deux agences immobilières, ni préciser l'évolution de son parcours professionnel dans l'intervalle et les efforts qu'il aurait entrepris pour retrouver un emploi, afin d'exploiter pleinement sa capacité de gain et assumer son obligation d'entretien envers sa fille. Autrement dit, il ne pourra pas se contenter d'affirmer au juge de la modification du jugement envisagé qu'il vivrait uniquement des subsides de l'Hospice général, sans justifier d'efforts sérieux, appliqués</w:t>
      </w:r>
    </w:p>
    <w:p>
      <w:r>
        <w:t>- 11/14 -</w:t>
      </w:r>
    </w:p>
    <w:p>
      <w:r>
        <w:t>AC/2075/2024 et conséquents pour retrouver du travail, sans quoi ses perspectives d'être libéré de son obligation d'entretien seraient vouées à l'échec.</w:t>
      </w:r>
    </w:p>
    <w:p>
      <w:r>
        <w:t>2.2.2. Le recourant invoque des atteintes à sa santé, qu'il convient d'examiner, afin de déterminer si elles pourraient ou non exclure la fixation d'un revenu hypothétique et le libérer de son obligation d'entretien.</w:t>
      </w:r>
    </w:p>
    <w:p>
      <w:r>
        <w:t>Ainsi, sur le formulaire-type de l'assistance juridique, il a déclaré ne plus exercer d'activité professionnelle en raison de "problèmes [de] santé" et a précisé, dans son courrier du 17 septembre 2024, qu'il avait eu "beaucoup de mal à retrouver un emploi car cela se situait quelques mois avant le début du Covid et aussi par rapport à [ses] problèmes de santé".</w:t>
      </w:r>
    </w:p>
    <w:p>
      <w:r>
        <w:t>Ni le recourant, ni son médecin n'ont précisé la date depuis laquelle il subit des atteintes à sa santé, de sorte qu'il n'est pas possible de déterminer s'il se prévaut d'un fait ancien ou nouveau et dans quelle mesure celui-ci serait ou non durable. En l'état, on ne sait pas si les problèmes de santé sont apparus peu après la faillite de sa société, ou après ses pertes successives d'emploi ou encore récemment, étant suivi "actuellement" par un médecin, selon le certificat médical du 9 septembre 2024. Or, si ses problèmes de santé sont apparus récemment, cela pose la question de leur caractère durable.</w:t>
      </w:r>
    </w:p>
    <w:p>
      <w:r>
        <w:t>De plus, ledit certificat médical produit n'indique pas les conséquences des problèmes de santé sur la capacité de travail du recourant, exigence pourtant explicitement requise par le GAJ, dans son courrier du 22 août 2024. Cela a pour conséquence que ledit certificat médical n'est pas suffisamment probant au regard des exigences posées par la jurisprudence, puisqu'il ne certifie pas d'incapacité de travail, fût-elle partielle. En effet, le médecin a attesté d'une "diminution de rendement tout à fait conséquente". Or, ces deux notions ne sont pas équivalentes, puisqu'une personne peut subir une baisse de productivité tout en disposant d'une capacité de travail entière. Cela a pour conséquence que le recourant ne rend pas vraisemblable qu'il serait durablement en incapacité d'exercer une activité professionnelle, partiellement ou totalement, faute d'un certificat médical l'attestant et accompagné de ses conclusions motivées y relatives. Cela implique que le recourant ne rend pas vraisemblable, en l'état, qu'il serait empêché d'exercer une activité lucrative en raison des atteintes à sa santé.</w:t>
      </w:r>
    </w:p>
    <w:p>
      <w:r>
        <w:t>Il s'ensuit que le recours n'est pas fondé sur ce point.</w:t>
      </w:r>
    </w:p>
    <w:p>
      <w:r>
        <w:rPr>
          <w:b/>
        </w:rPr>
        <w:t>E. 3</w:t>
      </w:r>
    </w:p>
    <w:p>
      <w:r>
        <w:t>Le recourant souhaite également la modification du jugement du 29 août 2022 afin d'obtenir l'instauration d'une garde partagée sur sa fille.</w:t>
      </w:r>
    </w:p>
    <w:p>
      <w:r>
        <w:rPr>
          <w:b/>
        </w:rPr>
        <w:t>E. 3.1</w:t>
      </w:r>
    </w:p>
    <w:p>
      <w:r>
        <w:t>En application de l'art. 298d al. 1, 1ère phr. CC, l'autorité compétente modifie l'attribution de l'autorité parentale, à la requête de l'un des parents, de l'enfant, ou encore d'office, lorsque des faits nouveaux importants le commandent pour le bien de l'enfant.</w:t>
      </w:r>
    </w:p>
    <w:p>
      <w:r>
        <w:t>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w:t>
      </w:r>
    </w:p>
    <w:p>
      <w:r>
        <w:t>- 12/14 -</w:t>
      </w:r>
    </w:p>
    <w:p>
      <w:r>
        <w:t>AC/2075/2024 aussi être commandée par le bien de l'enfant (arrêt du Tribunal fédéral 5A_406/2018 du 26 juillet 2018 consid. 3.1)</w:t>
      </w:r>
    </w:p>
    <w:p>
      <w:r>
        <w:t>Aux termes de l'art. 298 al. 2ter CC, lorsque l'autorité parentale est exercée conjointement, le juge examine, selon le bien de l'enfant, la possibilité de la garde alternée, si le père, la mère ou l'enfant la demande.</w:t>
      </w:r>
    </w:p>
    <w:p>
      <w:r>
        <w:t>La garde alternée est la situation dans laquelle les parents exercent en commun l’autorité parentale, mais se partagent la garde de l’enfant d’une façon alternée pour des périodes plus ou moins égales (arrêts du Tribunal fédéral 5A_793/2020 du 24 février 2021 consid. 5.1; 5A_844/2019 du 17 septembre 2020 consid. 3.2.2; 5A_821/2019 du 14 juillet 2020 consid. 4.1; 5A_200/2019 du 29 janvier 2020 consid. 3.1.2). En matière d'attribution des droits parentaux, le bien de l'enfant constitue la règle fondamentale (ATF 141 III 328 consid. 5.4), les intérêts des parents devant être relégués au second plan (ATF 142 III 617 consid. 3.2.3).</w:t>
      </w:r>
    </w:p>
    <w:p>
      <w:r>
        <w:rPr>
          <w:b/>
        </w:rPr>
        <w:t>E. 3.2</w:t>
      </w:r>
    </w:p>
    <w:p>
      <w:r>
        <w:t>En l'espèce, le recourant fait valoir, comme fait nouveau, que sa fille a grandi. Or, ce fait ne justifie pas à lui seul une réglementation différente de la garde et le juge de la modification n'entrera en principe pas en matière à ce sujet. En tout état de cause, le recourant n'indique pas les raisons pour lesquelles le bien être de sa fille, âgée de 9 ans, imposerait l'instauration d'une garde partagée, alors que le jugement en cause avait souligné le besoin de stabilité de celle-ci, son attachement à sa mère et à ses demi-frères jumeaux. Il ne dit mot au sujet de l'évolution de la relation parentale, à la suite du travail de coparentalité entrepris. En outre, la curatrice de sa fille n'est pas favorable à une modification de la garde. La situation financière du recourant demeure précaire et il ne dispose pas à ce jour d'un logement stable, continuant à vivre chez un tiers. Pour ces raisons, l'action en modification de la garde envisagée paraît vouée à l'échec, ainsi que la vice-présidence du Tribunal civil l'a retenu avec raison.</w:t>
      </w:r>
    </w:p>
    <w:p>
      <w:r>
        <w:t>- 13/14 -</w:t>
      </w:r>
    </w:p>
    <w:p>
      <w:r>
        <w:t>AC/2075/2024</w:t>
      </w:r>
    </w:p>
    <w:p>
      <w:r>
        <w:rPr>
          <w:b/>
        </w:rPr>
        <w:t>E. 4</w:t>
      </w:r>
    </w:p>
    <w:p>
      <w:r>
        <w:t>Dans son recours, le recourant paraît renoncer à la modification de la garde sur sa fille, en tant qu'il sollicite l'élargissement de son droit de visite à un jour par semaine.</w:t>
      </w:r>
    </w:p>
    <w:p>
      <w:r>
        <w:rPr>
          <w:b/>
        </w:rPr>
        <w:t>E. 4.1</w:t>
      </w:r>
    </w:p>
    <w:p>
      <w:r>
        <w:t>La fourniture d'un conseil juridique rémunéré par l'Etat suppose la réalisation de trois conditions : une cause non dénuée de chances de succès, l'indigence et la nécessité de l'assistance par un professionnel (art. 29 al. 3 Cst. et 117 let. a et b CPC; ATF 141 III 560 consid. 3.2.1).</w:t>
      </w:r>
    </w:p>
    <w:p>
      <w:r>
        <w:t>Le TPAE, selon l'art. 446 CC, applicable par renvoi de l'art. 314 al. 1 CC, établit les faits d'office (al. 1). Il procède à la recherche et à l'administration des preuves nécessaires et peut charger une tierce personne ou un service d'effectuer une enquête. Si nécessaire, il ordonne un rapport d'expertise (al. 2). Il n'est pas lié par les conclusions des personnes parties à la procédure (al. 3) et applique le droit d'office (al. 4).</w:t>
      </w:r>
    </w:p>
    <w:p>
      <w:r>
        <w:t>La procédure est gratuite (art. 81 LaCC).</w:t>
      </w:r>
    </w:p>
    <w:p>
      <w:r>
        <w:rPr>
          <w:b/>
        </w:rPr>
        <w:t>E. 4.2</w:t>
      </w:r>
    </w:p>
    <w:p>
      <w:r>
        <w:t>En l'espèce, les garanties de procédure sus évoquées permettent au recourant d'adresser seul – voire par l'intermédiaire d'un organisme à vocation sociale – un courrier au TPAE pour solliciter l'élargissement de son droit de visite à un jour supplémentaire en semaine. Il n'a, en effet, pas besoin d'un conseil juridique à cette fin, puisqu'il pourra confirmer oralement sa volonté au juge de la protection de l'enfant et en exposer les raisons. En outre, la procédure est gratuite.</w:t>
      </w:r>
    </w:p>
    <w:p>
      <w:r>
        <w:rPr>
          <w:b/>
        </w:rPr>
        <w:t>E. 5</w:t>
      </w:r>
    </w:p>
    <w:p>
      <w:r>
        <w:t>Il résulte de ce qui précède que le recours, infondé, sera rejeté.</w:t>
      </w:r>
    </w:p>
    <w:p>
      <w:r>
        <w:rPr>
          <w:b/>
        </w:rPr>
        <w:t>E. 6</w:t>
      </w:r>
    </w:p>
    <w:p>
      <w:r>
        <w:t>Sauf exceptions non réalisées en l'espèce, il n'est pas perçu de frais judiciaires pour la procédure d'assistance juridique (art. 119 al. 6 CPC). Par ailleurs, il n'y a pas lieu à l'octroi de dépens. * * * * *</w:t>
      </w:r>
    </w:p>
    <w:p>
      <w:r>
        <w:t>- 14/14 -</w:t>
      </w:r>
    </w:p>
    <w:p>
      <w:r>
        <w:t>AC/2075/2024 PAR CES MOTIFS, LA VICE-PRÉSIDENTE DE LA COUR : A la forme : Déclare recevable le recours formé le 8 novembre 2024 par A______ contre la décision rendue le 28 octobre 2024 par la vice-présidence du Tribunal civil dans la cause AC/2075/2024.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