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DAAJ/26/2018 vom 5. Dezember 2017</w:t>
      </w:r>
    </w:p>
    <w:p>
      <w:r>
        <w:t>GE Cour de justice, 2017-12-05, FR</w:t>
      </w:r>
    </w:p>
    <w:p>
      <w:r>
        <w:rPr>
          <w:b/>
        </w:rPr>
        <w:t xml:space="preserve">Quelle: </w:t>
      </w:r>
      <w:r>
        <w:t>https://mcp.opencaselaw.ch/entscheid/ge_gerichte_DAAJ_26_2018</w:t>
      </w:r>
    </w:p>
    <w:p>
      <w:r>
        <w:t>FR: GE_GERICHTE DAAJ/26/2018 du 5 décembre 2017</w:t>
      </w:r>
    </w:p>
    <w:p>
      <w:r>
        <w:t>IT: GE_GERICHTE DAAJ/26/2018 del 5 dicembre 2017</w:t>
      </w:r>
    </w:p>
    <w:p>
      <w:pPr>
        <w:pStyle w:val="Heading2"/>
      </w:pPr>
      <w:r>
        <w:t>Erwägungen</w:t>
      </w:r>
    </w:p>
    <w:p>
      <w:r>
        <w:rPr>
          <w:b/>
        </w:rPr>
        <w:t>E. 1.1</w:t>
      </w:r>
    </w:p>
    <w:p>
      <w:r>
        <w:t>La décision entreprise est sujette à recours auprès de la présidente de la Cour de justice en tant qu'elle refuse l'assistance juridique (art. 10 al. 3 LPA), compétence expressément déléguée au vice-président soussigné sur la base des art. 29 al. 5 LOJ et 10 al. 1 du Règlement de la Cour de justice (RSG E 2 05.47). Le recours, écrit et motivé, est introduit auprès de l'instance de recours dans un délai de 30 jours (art. 10 al. 3 LPA, 130, 131 et 321 al. 1 CPC, applicables par renvoi des art. 10 al. 4 LPA et 8 al. 3 RAJ; arrêt du Tribunal fédéral 1B_171/2011 du 15 juin 2011 consid. 2.2).</w:t>
      </w:r>
    </w:p>
    <w:p>
      <w:r>
        <w:rPr>
          <w:b/>
        </w:rPr>
        <w:t>E. 1.2</w:t>
      </w:r>
    </w:p>
    <w:p>
      <w:r>
        <w:t>En l'espèce, le recours est recevable pour avoir été interjeté dans le délai utile et en la forme écrite prescrite par la loi.</w:t>
      </w:r>
    </w:p>
    <w:p>
      <w:r>
        <w:rPr>
          <w:b/>
        </w:rPr>
        <w:t>E. 1.3</w:t>
      </w:r>
    </w:p>
    <w:p>
      <w:r>
        <w:t>Lorsque la Cour est saisie d'un recours (art. 10 al. 3 LPA), son pouvoir d'examen est limité à la violation du droit et à la constatation manifestement inexacte des faits (art. 320 CPC, applicable par renvoi de l'art. 8 al. 3 RAJ; arrêt du Tribunal fédéral 1B_171/2011 précité). Il appartient en particulier au recourant de motiver en droit son recours et de démontrer l'arbitraire des faits retenus par l'instance inférieure (HOHL, Procédure civile, tome II, 2ème éd., n. 2513-2515).</w:t>
      </w:r>
    </w:p>
    <w:p>
      <w:r>
        <w:rPr>
          <w:b/>
        </w:rPr>
        <w:t>E. 1.4</w:t>
      </w:r>
    </w:p>
    <w:p>
      <w:r>
        <w:t>Il n'y a pas lieu d'entendre le recourant, celui-ci ne le sollicitant pas et le dossier contenant suffisamment d'éléments pour statuer (art. 10 al. 3 LPA ; arrêt du Tribunal fédéral 2D_73/2015 du 30 juin 2016 consid. 4.2).</w:t>
      </w:r>
    </w:p>
    <w:p>
      <w:r>
        <w:rPr>
          <w:b/>
        </w:rPr>
        <w:t>E. 2.1</w:t>
      </w:r>
    </w:p>
    <w:p>
      <w:r>
        <w:t>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w:t>
      </w:r>
    </w:p>
    <w:p>
      <w:r>
        <w:t>- 5/9 -</w:t>
      </w:r>
    </w:p>
    <w:p>
      <w:r>
        <w:t>AC/2282/2017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ATF 128 I 225 consid. 2.5.3). Pour déterminer les chances de succès d'un recours, le juge peut prendre en considération la décision de première instance, en comparant celle-ci avec les griefs soulevés. De la sorte, l'examen sommaire des chances de succès auquel il doit procéder est simplifié. Cet examen ne doit toutefois pas conduire à ce qu'une partie voit quasiment rendu impossible le contrôle d'une décision qu'elle conteste (arrêt du Tribunal fédéral 5A_572/2015 du 8 janvier 2015 consid. 4.1).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Le conjoint étranger d'une personne titulaire d'une autorisation d'établissement a droit à l'octroi d'une autorisation de séjour et à la prolongation de sa durée de validité, à condition de vivre en ménage commun avec elle (art. 43 al. 1 LEtr). Après la dissolution de la famille, le droit du conjoint à l'octroi d'une autorisation de séjour et à la prolongation de sa durée de validité en vertu de l'art. 43 LEtr subsiste si l'union conjugale a duré au moins trois ans et que l'intégration est réussie (art. 50 al. 1 let. a LEtr), ce qui n'est pas le cas en l'espèce, compte tenu du fait que la vie commune a duré moins de trois ans, ce que le recourant ne conteste pas.</w:t>
      </w:r>
    </w:p>
    <w:p>
      <w:r>
        <w:rPr>
          <w:b/>
        </w:rPr>
        <w:t>E. 2.3</w:t>
      </w:r>
    </w:p>
    <w:p>
      <w:r>
        <w:t>Le droit au renouvellement de l'autorisation de séjour existe également si la poursuite du séjour en Suisse s'impose pour des raisons personnelles majeures (art. 50 al. 1 let. b LEtr). Des raisons personnelles majeures sont notamment données lorsque le conjoint est victime de violence conjugale, que le mariage a été conclu en violation de la libre volonté d'un des époux ou que la réintégration sociale dans le pays de provenance semble fortement compromise (art. 50 al. 2 LEtr). L'art. 50 al. 1 let. b et al. 2 LEtr vise à régler les situations qui échappent aux dispositions de l'art. 50 al. 1 let. a LEtr, soit parce que le séjour en Suisse durant le mariage n'a pas duré trois ans ou parce que l'intégration n'est pas suffisamment accomplie ou encore parce que ces deux aspects font défaut mais que - eu égard à l'ensemble des circonstances - l'étranger se trouve dans un cas de rigueur après la dissolution de la famille (ATF 138 II 393 consid. 3.1; 137 II 345 consid. 3.2.1; 137 II 1 consid. 4.1). À cet égard, c'est la situation personnelle de l'intéressé qui est décisive et non l'intérêt public que revêt une politique migratoire restrictive. Il s'agit par conséquent</w:t>
      </w:r>
    </w:p>
    <w:p>
      <w:r>
        <w:t>- 6/9 -</w:t>
      </w:r>
    </w:p>
    <w:p>
      <w:r>
        <w:t>AC/2282/2017 uniquement de décider du contenu de la notion juridique indéterminée « raisons personnelles majeures» et de l'appliquer au cas d'espèce, en gardant à l'esprit que l'art. 50 al. 1 let. b LEtr confère un droit à la poursuite du séjour en Suisse, contrairement à l'art. 30 al. 1 let. b LEtr (ATF 138 II 393 consid. 3.1; 137 II 345 consid. 3.2.1 ; 137 II 1 consid. 3). D'après le message du Conseil fédéral du 8 mars 2002 concernant la LEtr, l'art. 50 al. 1 let. b LEtr exige que des motifs personnels graves imposent la poursuite du séjour en Suisse. Il en va ainsi lorsque le conjoint demeurant en Suisse est décédé ou lorsque la réinsertion familiale et sociale dans le pays d'origine s'avérerait particulièrement difficile en raison de l'échec du mariage (FF 2002 II 3469 p. 3510 ss). Selon la jurisprudence du Tribunal fédéral, l'énumération de ces cas n'est pas exhaustive et laisse aux autorités une certaine liberté d'appréciation fondée sur des motifs humanitaires (ATF 136 II 1 consid. 5.3). Un cas de rigueur survenant après la rupture de la communauté conjugale doit toutefois s'apprécier au vu de l'ensemble des circonstances particulières et présenter une intensité significative quant aux conséquences qu'un renvoi pourrait engendrer sur la vie privée et familiale de l'étranger (arrêts du Tribunal fédéral 2C_275/2013 du 1er août 2013 consid 3.1 et 2C_781/2010 du 16 février 2011 consid. 2.2). Lors de l'examen des raisons personnelles majeures au sens de l'art. 50 al. 1 let. b LEtr, les critères énumérés à l'art. 31 al. 1 OASA peuvent entrer en ligne de compte, même si, considérés individuellement, ils ne sauraient fonder un cas individuel d'une extrême gravité (ATF 137 II 345 consid. 3.2.3; arrêt du Tribunal fédéral 2C_822/2013 du 25 janvier 2014 consid. 5.2; ATA/680/2017 du 20 juin 2017; ATA/241/2017 du 28 février 2017). À teneur de l'art. 31 al. 1 OASA, une autorisation de séjour peut être octroyée dans les cas individuels d'extrême gravité; lors de l'appréciation, il convient de tenir compte notamment de l'intégration du requérant (let. a), du respect de l'ordre juridique suisse par le requérant (let. b), de la situation familiale, particulièrement de la période de scolarisation et de la durée de la scolarité des enfants (let. c), de la situation financière ainsi que de la volonté de prendre part à la vie économique et d'acquérir une formation (let. d), de la durée de la présence en Suisse (let. e), de l'état de santé (let. f), des possibilités de réintégration dans l'État de provenance (let. g). Pour admettre l'existence d'un cas d'extrême gravité, il est nécessaire que l'étranger concerné se trouve dans une situation de détresse personnelle. Cela signifie que ses conditions de vie et d'existence, comparées à celles applicables à la moyenne des étrangers, doivent être mises en cause de manière accrue, c'est-à-dire que le refus de soustraire l'intéressé à la règlementation ordinaire d'admission comporte pour lui de graves conséquences. Le fait que l'étranger ait séjourné en Suisse pendant une assez longue période, qu'il y soit bien intégré socialement et professionnellement et que son</w:t>
      </w:r>
    </w:p>
    <w:p>
      <w:r>
        <w:t>- 7/9 -</w:t>
      </w:r>
    </w:p>
    <w:p>
      <w:r>
        <w:t>AC/2282/2017 comportement n'ait pas fait l'objet de plaintes ne suffit pas, à lui seul, à constituer un cas d'extrême gravité; il faut encore que sa relation avec la Suisse soit si étroite qu'on ne puisse exiger qu'il aille vivre dans un autre pays, notamment dans son pays d'origine. À cet égard, les relations de travail, d'amitié ou de voisinage que l'intéressé a pu nouer pendant son séjour ne constituent normalement pas des liens si étroits avec la Suisse qu'ils justifieraient une exception (ATF 124 II 110 consid. 2; arrêt du TAF C-6628/2007 du 23 juillet 2009 consid. 5.2; ATA/680/2017 précité; ATA/25/2017 du 17 janvier 2017). Dans tous les cas, l'existence d'une des situations objectives conférant un droit à la poursuite du séjour ne prive pas les autorités de police des étrangers de mettre en évidence d'autres circonstances concrètes (condamnations pénales, recours à l'aide sociale, etc.) qui, à l'issue d'une appréciation globale au sens de l'art. 96 LEtr, auraient néanmoins pour effet que la poursuite du séjour en Suisse doive être refusée (ATF 138 II 393 consid. 3.4; ATA/542/2012 du 21 août 2012). Le simple fait d'invoquer que la réintégration sociale, en cas de retour dans son pays, risque d'être fortement compromise, ne suffit pas; les craintes doivent sembler fondées sur des circonstances concrètes (Directives et commentaires du SEM, Domaine des étrangers, du 25 octobre 2013, dans leur version actualisée du 3 juillet 2017 ch. 6.15.3.5).</w:t>
      </w:r>
    </w:p>
    <w:p>
      <w:r>
        <w:rPr>
          <w:b/>
        </w:rPr>
        <w:t>E. 2.4</w:t>
      </w:r>
    </w:p>
    <w:p>
      <w:r>
        <w:t>En l'occurrence, la recevabilité des arguments avancés dans l'acte de recours du 13 décembre 2017 produit en annexe du recours interjeté devant l'autorité de céans peut demeurer indécise, dès lors que les griefs formulés dans cet acte sont, en substance, les mêmes que ceux développés devant le TAPI. Au moment du dépôt de la requête d'extension de l'assistance juridique, le recourant n'avait pas encore rédigé son acte de recours. Au vu des éléments exposés devant le Vice-président du Tribunal civil, notamment la situation médicale et le fait que le retour du recourant dans son pays d'origine serait difficile, l'on pouvait cependant aisément comprendre qu'il entendait reprendre la même argumentation que précédemment. Cela étant, rien dans les motifs avancés par le recourant ne permet a priori de considérer qu'en cas de retour dans son pays d'origine, les conditions de sa réintégration sociale seraient gravement compromises, au regard de sa situation personnelle, professionnelle et familiale. En particulier, le recourant n'a pas exposé en quoi l'échec de son mariage serait de nature à compromettre sa réinsertion en Israël. Bien que le recourant ait récemment trouvé un emploi, après avoir émargé durant plusieurs années à l'aide sociale, son intégration socio-professionnelle en Suisse n'est pas exceptionnelle et ne suffit pas pour reconnaître l'existence d'une raison personnelle majeure qui empêcherait son retour dans son pays d'origine. Par ailleurs, les problèmes de dos du recourant, nécessitant des traitements médicamenteux et de physiothérapie - dont il n'est pas allégué qu'ils ne pourraient pas être mis en œuvre en Israël -, ne</w:t>
      </w:r>
    </w:p>
    <w:p>
      <w:r>
        <w:t>- 8/9 -</w:t>
      </w:r>
    </w:p>
    <w:p>
      <w:r>
        <w:t>AC/2282/2017 constituent pas, prima facie, un motif personnel grave exigeant la poursuite de son séjour en Suisse. Pour le surplus, le fait qu'une procédure pénale liée à l'accident dont il a été victime soit en cours et qu'il ait entrepris des démarches auprès d'un assureur en Suisse ne suffisent, à première vue, pas non plus pour justifier la délivrance d'une autorisation de séjour, puisque le recourant, d'ailleurs bénéficiaire de l'assistance judiciaire pénale, peut être représenté par son avocat. Enfin, aucun élément du dossier ne permet a priori de considérer que le renvoi du recourant serait impossible, illicite ou inexigible au sens de l'art. 83 LEtr. Compte tenu de ce qui précède, c'est à juste titre que le Vice-président du Tribunal civil a refusé d'octroyer le bénéfice de l'assistance juridique au recourant au motif que sa cause paraissait dénuée de chances de succès. Partant, le recours, infondé, sera rejeté.</w:t>
      </w:r>
    </w:p>
    <w:p>
      <w:r>
        <w:rPr>
          <w:b/>
        </w:rPr>
        <w:t>E. 3</w:t>
      </w:r>
    </w:p>
    <w:p>
      <w:r>
        <w:t>Sauf exceptions non réalisées en l'espèce, il n'est pas perçu de frais judiciaires pour la procédure d'assistance juridique (art. 119 al. 6 CPC). * * * * *</w:t>
      </w:r>
    </w:p>
    <w:p>
      <w:r>
        <w:t>- 9/9 -</w:t>
      </w:r>
    </w:p>
    <w:p>
      <w:r>
        <w:t>AC/2282/2017 PAR CES MOTIFS, LE VICE-PRÉSIDENT DE LA COUR : A la forme : Déclare recevable le recours formé par A______ contre la décision rendue le 5 décembre 2017 par le Vice-président du Tribunal civil dans la cause AC/2282/2017. Au fond : Le rejette. Déboute A______ de toutes autres conclusions. Dit qu'il n'est pas perçu de frais judiciaires pour le recours. Notifie une copie de la présente décision à A______ en l'étude de Me Philippe GIROD (art. 137 CPC). Siégeant : Monsieur Patrick CHENAUX, vice-président; Madame Fatina SCHAERER, greffière.</w:t>
      </w:r>
    </w:p>
    <w:p>
      <w:r>
        <w:t>Le vice-président : Patrick CHENAUX</w:t>
      </w:r>
    </w:p>
    <w:p>
      <w:r>
        <w:t>La greffière : Fatina SCHAERER</w:t>
      </w:r>
    </w:p>
    <w:p>
      <w:r>
        <w:t>Indication des voies de recours :</w:t>
      </w:r>
    </w:p>
    <w:p>
      <w:r>
        <w:t>Le Tribunal fédéral connaît, comme juridiction ordinaire de recours, des recours en matière de droit public; la qualité et les autres conditions pour interjeter recours sont déterminées par les art. 82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