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DAAJ/24/2018 vom 13. September 2017</w:t>
      </w:r>
    </w:p>
    <w:p>
      <w:r>
        <w:t>GE Cour de justice, 2017-09-13, FR</w:t>
      </w:r>
    </w:p>
    <w:p>
      <w:r>
        <w:rPr>
          <w:b/>
        </w:rPr>
        <w:t xml:space="preserve">Quelle: </w:t>
      </w:r>
      <w:r>
        <w:t>https://mcp.opencaselaw.ch/entscheid/ge_gerichte_DAAJ_24_2018</w:t>
      </w:r>
    </w:p>
    <w:p>
      <w:r>
        <w:t>FR: GE_GERICHTE DAAJ/24/2018 du 13 septembre 2017</w:t>
      </w:r>
    </w:p>
    <w:p>
      <w:r>
        <w:t>IT: GE_GERICHTE DAAJ/24/2018 del 13 settembre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- 4/6 -</w:t>
      </w:r>
    </w:p>
    <w:p>
      <w:r>
        <w:t>AC/2688/2017 recourant de motiver en droit son recours et de démontrer l'arbitraire des faits retenus par l'instance inférieure (HOHL, Procédure civile, tome II, 2ème éd., n. 2513-2515).</w:t>
      </w:r>
    </w:p>
    <w:p>
      <w:r>
        <w:rPr>
          <w:b/>
        </w:rPr>
        <w:t>E. 2</w:t>
      </w:r>
    </w:p>
    <w:p>
      <w:r>
        <w:t>A teneur de l'art. 326 al. 1 CPC, les conclusions et les allégations de faits et les preuves nouvelles sont irrecevables dans le cadre d'une procédure de recours. Par conséquent, les allégués nouveaux dont le recourant n'a pas fait état en première instance sont irrecevables.</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En procédure d'octroi de l'assistance judiciaire, la maxime inquisitoire est applicable. Elle est néanmoins limitée par le devoir de collaborer des parties. Le juge doit inviter la partie non assistée d'un mandataire professionnel dont la requête d'assistance juridique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Le plaideur assisté d'un avocat ou lui-même expérimenté voit son obligation de collaborer accrue dans la mesure où il a connaissance des conditions nécessaires à l'octroi de l'assistance juridique et des obligations de motivation qui lui incombent pour démontrer que celles-ci sont remplies. Le juge n'a de ce fait pas l'obligation de lui octroyer un délai supplémentaire</w:t>
      </w:r>
    </w:p>
    <w:p>
      <w:r>
        <w:t>- 5/6 -</w:t>
      </w:r>
    </w:p>
    <w:p>
      <w:r>
        <w:t>AC/2688/2017 pour compléter sa requête d'assistance judiciaire lacunaire ou imprécise (arrêt du Tribunal fédéral 5A_380/2015 consid. 3.2.2 in SJ 2016 I p. 128). 3.1.3 La modification ou la suppression de la contribution d'entretien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(ATF 131 III 189 consid. 2.7.4; arrêts du Tribunal fédéral 5A_93/2011 du 13 septembre 2011 consid. 6.1; 5A_845/2010 du 12 avril 2011 consid. 4.1).</w:t>
      </w:r>
    </w:p>
    <w:p>
      <w:r>
        <w:rPr>
          <w:b/>
        </w:rPr>
        <w:t>E. 3.2</w:t>
      </w:r>
    </w:p>
    <w:p>
      <w:r>
        <w:t>En l'espèce, le recourant reproche au premier juge d'avoir considéré qu'à première vue sa situation économique ne s'était pas péjorée depuis le prononcé du jugement de divorce et que, dès lors, la procédure envisagée semblait dénuée de chances de succès. En l'occurrence, dans sa requête, le recourant, représenté par un avocat, s'est contenté de produire un nouveau bilan de son activité indépendante de chauffeur de taxi ainsi que ses quittances de loyer. Il n'a formulé aucun allégué et n'a produit aucun document relatif à son état de santé. Au regard des principes rappelés ci-dessus, le premier juge n'avait aucune obligation d'interpeller le recourant pour lui demander de fournir des informations ou des pièces justificatives relatives à son état de santé. Compte tenu des éléments figurant au dossier, c'est à bon droit que l'Autorité de première instance a retenu que la situation financière du recourant ne s'était pas modifiée de manière importante depuis le prononcé du jugement de divorce puisque ses revenus allégués avaient diminué de 244 fr. (1'900 fr. – 1'656 fr.) mais que sa charge de loyer avait également diminué de 255 fr. (1'905 fr. – 1'650 fr.). A cela s'ajoutait que le recourant n'avait pas expliqué les raisons pour lesquelles il n'avait pas été en mesure de réaliser le revenu de 4'000 fr. par mois que le juge du divorce avait estimé que l'on pouvait attendre de lui. Partant, le recours, infondé, sera rejeté.</w:t>
      </w:r>
    </w:p>
    <w:p>
      <w:r>
        <w:rPr>
          <w:b/>
        </w:rPr>
        <w:t>E. 4</w:t>
      </w:r>
    </w:p>
    <w:p>
      <w:r>
        <w:t>Sauf exceptions non réalisées en l'espèce, il n'est pas perçu de frais judiciaires pour la procédure d'assistance juridique (art. 119 al. 6 CPC). * * * * *</w:t>
      </w:r>
    </w:p>
    <w:p>
      <w:r>
        <w:t>- 6/6 -</w:t>
      </w:r>
    </w:p>
    <w:p>
      <w:r>
        <w:t>AC/2688/2017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