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DAAJ/24/2015 vom 30. April 2015</w:t>
      </w:r>
    </w:p>
    <w:p>
      <w:r>
        <w:t>GE Cour de justice, 2015-04-30, FR</w:t>
      </w:r>
    </w:p>
    <w:p>
      <w:r>
        <w:rPr>
          <w:b/>
        </w:rPr>
        <w:t xml:space="preserve">Quelle: </w:t>
      </w:r>
      <w:r>
        <w:t>https://mcp.opencaselaw.ch/entscheid/ge_gerichte_DAAJ_24_2015</w:t>
      </w:r>
    </w:p>
    <w:p>
      <w:r>
        <w:t>FR: GE_GERICHTE DAAJ/24/2015 du 30 avril 2015</w:t>
      </w:r>
    </w:p>
    <w:p>
      <w:r>
        <w:t>IT: GE_GERICHTE DAAJ/24/2015 del 30 aprile 2015</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 Le juge est lié par les conclusions des parties (art. 58 CPC; JEANDIN, in Code de procédure civile commenté, Bâle 2011, n. 1, 8 et 10 ad art. 58 CPC). Les conclusions des parties s'interprètent, en application du principe de l'interdiction du formalisme excessif, à la lumière des motifs exposés dans le recours. L'interdiction du formalisme excessif impose de ne pas se montrer trop strict dans l'appréciation de leur formulation, si, à la lecture de l'acte, l'on comprend clairement ce que sollicite le recourant (ATF 124 IV 53 consid. 1; 123 IV 125 consid. 1; 105 II 149 consid. 2a; arrêts du Tribunal fédéral 4A_8/2013 du 2 mai 2013 consid. 1.2, 4A_490/2011 du 10 janvier 2012 consid. 1.1 et 6B_364/2011 du 24 octobre 2011 consid. 1.1).</w:t>
      </w:r>
    </w:p>
    <w:p>
      <w:r>
        <w:rPr>
          <w:b/>
        </w:rPr>
        <w:t>E. 1.2</w:t>
      </w:r>
    </w:p>
    <w:p>
      <w:r>
        <w:t>En l'espèce, la recourante ne conclut pas formellement à ce que la décision de remboursement litigieuse soit annulée mais à ce que cette dernière soit reconsidérée par l'Autorité de Céans, respectivement à ce que sa condamnation en remboursement soit "levée". Ce serait toutefois faire preuve de formalisme excessif de déclarer son recours irrecevable, dès lors que la recourante, agissant en personne, requiert la "levée" de sa condamnation au remboursement, ce qui doit être interprété comme étant l'annulation de la décision querellée et que toutes les autres conditions de recevabilité du recours – délai et forme – sont remplies. Au vu de ce qui précède,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w:t>
      </w:r>
    </w:p>
    <w:p>
      <w:r>
        <w:rPr>
          <w:b/>
        </w:rPr>
        <w:t>E. 2</w:t>
      </w:r>
    </w:p>
    <w:p>
      <w:r>
        <w:t>A teneur l'art. 326 al. 1 CPC, les allégations de faits et les preuves nouvelles sont irrecevables dans le cadre d'une procédure de recours. Par conséquent, la pièce nouvelle produite par la recourante sera écartée de la procédure. Devant le Vice-président de la Cour, le fait allégué par la recourante dans son recours – soit la non amélioration de sa situation financière – est nouveau et, dès lors, irrecevable.</w:t>
      </w:r>
    </w:p>
    <w:p>
      <w:r>
        <w:t>- 4/5 -</w:t>
      </w:r>
    </w:p>
    <w:p>
      <w:r>
        <w:t>AC/2728/2013</w:t>
      </w:r>
    </w:p>
    <w:p>
      <w:r>
        <w:rPr>
          <w:b/>
        </w:rPr>
        <w:t>E. 3</w:t>
      </w:r>
    </w:p>
    <w:p>
      <w:r>
        <w:t>La recourante fait valoir qu'elle n'a pas reçu les courriers de l'assistance juridique lui demandant de s'exprimer sur sa situation financière.</w:t>
      </w:r>
    </w:p>
    <w:p>
      <w:r>
        <w:rPr>
          <w:b/>
        </w:rPr>
        <w:t>E. 3.1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w:t>
      </w:r>
    </w:p>
    <w:p>
      <w:r>
        <w:rPr>
          <w:b/>
        </w:rPr>
        <w:t>E. 3.2</w:t>
      </w:r>
    </w:p>
    <w:p>
      <w:r>
        <w:t>En l'espèce, la recourante n'a pas indiqué pour quelle raison elle n'aurait pas reçu les plis des 1er et 16 avril 2015. Or, ces derniers lui ont été valablement notifiés à l'adresse, qu'elle a elle-même utilisée dans l'en-tête de son recours et qui correspond par ailleurs à l'adresse de notification de la décision querellée qu'elle a reçue. La recourante n'a, en outre, pas allégué avoir eu des problèmes de santé ou s'être absentée de son domicile entre le 1er et le 21 avril 2015, ce qui l'auraient empêchée de prendre connaissance des plis précités et d'y répondre en temps utile pour faire valoir les éléments pertinents relatifs à sa situation financière. Dès lors que la recourante n'a apporté aucun élément permettant de retenir qu'elle n'était pas en mesure de rembourser le montant litigieux, c'est à bon droit que le Vice- président du Tribunal civil a prononcé la décision querellée. Par conséquent, le recours sera rejeté. En tout état, rien n'empêche la recourante, si elle l'estime utile, de transmettre des documents attestant de sa situation financière actuelle, à l'Autorité de première instance.</w:t>
      </w:r>
    </w:p>
    <w:p>
      <w:r>
        <w:rPr>
          <w:b/>
        </w:rPr>
        <w:t>E. 4</w:t>
      </w:r>
    </w:p>
    <w:p>
      <w:r>
        <w:t>Sauf exceptions non réalisées en l'espèce, il n'est pas perçu de frais judiciaires pour la procédure d'assistance juridique (art. 119 al. 6 CPC). * * * * *</w:t>
      </w:r>
    </w:p>
    <w:p>
      <w:r>
        <w:t>- 5/5 -</w:t>
      </w:r>
    </w:p>
    <w:p>
      <w:r>
        <w:t>AC/2728/2013 PAR CES MOTIFS, LE VICE-PRÉSIDENT DE LA COUR : A la forme : Déclare recevable le recours formé le 15 mai 2015 par A______ contre la décision AJC/2024/2015 rendue le 30 avril 2015 par le Vice-président du Tribunal civil dans la cause AC/2728/2013.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