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DAAJ/22/2024 vom 31. Oktober 2023</w:t>
      </w:r>
    </w:p>
    <w:p>
      <w:r>
        <w:t>GE Cour de justice, 2023-10-31, FR</w:t>
      </w:r>
    </w:p>
    <w:p>
      <w:r>
        <w:rPr>
          <w:b/>
        </w:rPr>
        <w:t xml:space="preserve">Quelle: </w:t>
      </w:r>
      <w:r>
        <w:t>https://mcp.opencaselaw.ch/entscheid/ge_gerichte_DAAJ_22_2024</w:t>
      </w:r>
    </w:p>
    <w:p>
      <w:r>
        <w:t>FR: GE_GERICHTE DAAJ/22/2024 du 31 octobre 2023</w:t>
      </w:r>
    </w:p>
    <w:p>
      <w:r>
        <w:t>IT: GE_GERICHTE DAAJ/22/2024 del 31 ottobre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w:t>
      </w:r>
    </w:p>
    <w:p>
      <w:r>
        <w:t>- 7/13 -</w:t>
      </w:r>
    </w:p>
    <w:p>
      <w:r>
        <w:t>AC/2900/2023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arrêt du Tribunal fédéral 2D_73/2015 du 30 juin 2016 consid. 4.2).</w:t>
      </w:r>
    </w:p>
    <w:p>
      <w:r>
        <w:rPr>
          <w:b/>
        </w:rPr>
        <w:t>E. 1.5</w:t>
      </w:r>
    </w:p>
    <w:p>
      <w:r>
        <w:t>A teneur de l'art. 326 al. 1 CPC, les conclusions et les allégations de faits nouveaux sont irrecevables dans le cadre d'une procédure de recours. En l’occurrence, la conclusion du recourant tendant à ce qu’il soit dit "que l'erreur de forme liée à la date de l'accident, soulignée par la SUVA dans [sa] décision [du] 12 octobre 2023, est caduque et dépourvue de toute légitimité juridique sur la forme" sera déclarée irrecevable, dès lors qu’elle ne concerne pas l’objet du recours, lequel porte exclusivement sur la décision de la vice-présidence du Tribunal civil du 31 octobre 2023. Par ailleurs, les allégués de faits dont le recourant n'a pas fait état en première instance et les pièces nouvelles ne seront pas pris en considération.</w:t>
      </w:r>
    </w:p>
    <w:p>
      <w:r>
        <w:rPr>
          <w:b/>
        </w:rPr>
        <w:t>E. 2</w:t>
      </w:r>
    </w:p>
    <w:p>
      <w:r>
        <w:t>2.1.1 Dans le cadre de son recours, le recourant conteste l’appréciation des chances de succès effectuée par l’Autorité de première instance. 2.1.2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L'assistance judiciaire consiste à rendre possible également à la personne indigente l'accès aux tribunaux et la défense convenable de ses droits de partie (ATF 149 I 57 consid. 6.1 et la référence citée). Dans le domaine des assurances sociales (cf. art. 2 de la loi fédérale sur la partie générale du droit des assurances sociales du 6 octobre 2000 [LPGA - RS 830.1]), le droit à l'assistance judiciaire en procédure cantonale est expressément inscrit à l'art. 61 let. f LPGA. Selon cette disposition, le droit de se faire assister par un conseil doit être garanti; lorsque les circonstances le justifient, l'assistance judiciaire gratuite est accordée au recourant. Selon la jurisprudence, les conditions d'octroi de l’assistance judiciaire gratuite, au sens de l’art. 61 let. f LPGA, sont réalisées si le requérant est indigent, si l'assistance d'un avocat est nécessaire ou du moins indiquée et si les conclusions du recours ne paraissent pas d'emblée vouées à l'échec (arrêt du Tribunal fédéral 9C_437/2018 du 10 juillet 2018 et les références citées). Si l'assistance judiciaire gratuite d'un conseil pour les litiges portés devant les tribunaux cantonaux des assurances est prescrite par le droit fédéral, la procédure d'octroi de celle- ci ressort toutefois du droit cantonal (arrêt du Tribunal fédéral 9C_735/2011 du 22 juin 2012 consid. 3).</w:t>
      </w:r>
    </w:p>
    <w:p>
      <w:r>
        <w:t>- 8/13 -</w:t>
      </w:r>
    </w:p>
    <w:p>
      <w:r>
        <w:t>AC/2900/2023 2.1.3 Selon l’art. 10 LPA, applicable à la procédure devant la chambre des assurances sociales de la Cour de justice (cf. art. 89A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 Aux termes de l'art. 7 al. 1 RAJ, auquel renvoie l’art. 10 al. 4 LPA, la personne requérante doit fournir les renseignements et pièces nécessaires à l'appréciation des mérites de sa cause et de sa situation personnelle. S’agissant de l’instruction des requêtes d’assistance juridique en matière administrative, les dispositions du CPC sont applicables (cf. art. 8 al. 3 RAJ et 10 al. 4 LPA). Le requérant doit justifier de sa situation de fortune et de ses revenus et exposer l’affaire et les moyens de preuve qu’il entend invoquer (art. 119 al. 2 1re phr. CPC). 2.1.4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140 V 521 consid. 9.1; 128 I 225 consid. 2.5.3). De manière générale, plus les questions en cause sont complexes et débattues, plus il faut tendre à admettre que les chances de succès de l'action sont suffisantes; celles-ci ne doivent pas être déniées lorsque les démarches à entreprendre portent sur des questions complexes et que leur issue apparaît incertaine; lorsque de nombreux éclaircissements sont nécessaires, la cause n'est pas dépourvue de chances de succès et il faut laisser au juge du fond en décider, étant encore précisé que la perspective concrète d'obtenir entièrement gain de cause n'est pas déterminante; pour que la condition soit remplie, il suffit qu'il existe une chance d'admission même partielle des conclusions (arrêt du Tribunal fédéral 5A_881/2022 du 2 février 2023 consid. 7.1.2, non publié in ATF 149 III 193; arrêt du Tribunal fédéral 5A_842/2011 du 24 février 2012 consid. 5.3, non publié in ATF 138 III 217, in FamPra.ch 2012 p. 804 s; ATF 124 I 304 consid. 4b; arrêts du Tribunal fédéral 5A_883/2022 du 19 octobre 2023 consid. 3.2 et les références citées; 1B_233/2021 du 1er juin 2021 consid. 3; 5A_327/2017 du 2 août 2017 consid. 5.2; 5A_313/2013 du 11 octobre 2013 consid. 2.2). Ce n'est que lorsque le recourant n'oppose aucun argument substantiel contre la décision de première instance qu'il risque de voir son recours considéré comme étant dénué de chance de succès, en particulier si l'autorité de recours n'a qu'une cognition limitée ou que</w:t>
      </w:r>
    </w:p>
    <w:p>
      <w:r>
        <w:t>- 9/13 -</w:t>
      </w:r>
    </w:p>
    <w:p>
      <w:r>
        <w:t>AC/2900/2023 le recourant doit motiver ses griefs en respectant le principe d'allégation (arrêt du Tribunal fédéral 5A_881/2022 du 2 février 2023 consid. 7.1.2, non publié in ATF 149 III 193).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5A_583/2020 du 9 septembre 2020 consid. 3.1 et la référence citée). La situation doit être appréciée à la date du dépôt de la requête et sur la base d'un examen sommaire (ATF 142 III 138 consid. 5.1; 140 V 521 consid. 9.1; 133 III 614 consid. 5), sans toutefois instruire une sorte de procès à titre préjudiciel (arrêt du Tribunal fédéral 5A_883/2022 du 19 octobre 2023 consid. 3.2 et les références citées) et, en cas de doute, l'assistance judiciaire doit être octroyée, la décision étant laissée au juge du fond (arrêt du Tribunal fédéral 5P.362/2000 du 8 décembre 2000 consid. 3a et les références citées). 2.2.1 Selon l'art. 6 al. 1 de la la loi fédérale sur l'assurance-accidents du 20 mars 1981 (LAA - RS 832.20; dans sa version en vigueur à compter du 1er janvier 2017 [cf. dispositions transitoires relatives à la modification du 25 septembre 2015; arrêt du Tribunal fédéral 8C_662/2016 du 23 mai 2017 consid. 2.2]),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142 V 219 consid. 4.3.1; 129 V 402 consid. 2.1).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En principe, on examinera si l'atteinte à la santé est encore imputable à l'accident ou ne l'est plus (statu quo ante ou statu quo sine) selon le critère de la vraisemblance prépondérante, usuel en matière de preuve dans le domaine des assurances sociales (ATF 144 V 247 consid. 3.2 et la référence citée; 139 V 176 consid. 5.3 et les références citées), étant précisé que le fardeau de la preuve de la disparition du lien de causalité appartient à la partie qui invoque la suppression du droit (ATF 146 V 51 consid. 5.1 et les références citées; arrêt du Tribunal fédéral 8C_461/2023 du 8 février 2024 consid. 3 et la référence citée).</w:t>
      </w:r>
    </w:p>
    <w:p>
      <w:r>
        <w:t>- 10/13 -</w:t>
      </w:r>
    </w:p>
    <w:p>
      <w:r>
        <w:t>AC/2900/2023 2.2.2 La plupart des éventualités assurées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qui jouit d’une pleine cognition en fait et en droit et n'est pas lié par des règles formelles,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soit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w:t>
      </w:r>
    </w:p>
    <w:p>
      <w:r>
        <w:t>- 11/13 -</w:t>
      </w:r>
    </w:p>
    <w:p>
      <w:r>
        <w:t>AC/2900/2023 Lorsqu'un cas d'assurance est réglé sans avoir recours à une expertise,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citées; 142 V 58 consid. 5.1 et les références citées; 139 V 225 consid. 5.2 et les références citées; 135 V 465 consid. 4.4 et les références citées).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citées).</w:t>
      </w:r>
    </w:p>
    <w:p>
      <w:r>
        <w:rPr>
          <w:b/>
        </w:rPr>
        <w:t>E. 2.3</w:t>
      </w:r>
    </w:p>
    <w:p>
      <w:r>
        <w:t>En l’espèce, la SUVA, par décision sur opposition du 12 octobre 2023, a mis fin au versement des prestations au 31 juillet 2023, au motif que les troubles présentés par le recourant à son genou droit n’étaient plus, à compter de cette date, en lien de causalité avec l’accident survenu le 20 janvier 2023, ce que le recourant conteste. Il résulte des pièces du dossier qu’en date du 20 janvier 2023, le recourant s’est blessé au genou droit et que l’IRM effectuée le 31 janvier 2023 a mis en évidence notamment une "fissuration longitudinale de grade III de la corne postérieure du ménisque interne sans fragment méniscal luxé". La SUVA a pris en charge les suites du cas assuré. Par ailleurs, avant l’accident précité, le genou droit du recourant avait déjà subi une contusion (le 15 novembre 2022; sinistre n° 2______) ainsi qu’une plastie du LCA cinq ou six ans plus tôt (rapport du 13 juillet 2023 du Dr E______). Dans le cadre d’un recours interjeté contre la décision sur opposition du 12 octobre 2023 de la SUVA, le juge du fond sera amené à déterminer si les rapports versés au dossier permettent, au degré de la vraisemblance prépondérante, de retenir que les douleurs au genou droit du recourant ne sont plus, postérieurement au 31 juillet 2023, en lien de causalité naturelle avec l’accident du 20 janvier 2023. En d’autres termes, il s’agira d’examiner si, à compter du 31 juillet 2023, l'état de santé de l'intéressé est similaire à celui qui existait immédiatement avant l'accident (statu quo ante) ou à celui qui existerait même sans l'accident par suite d'un développement ordinaire (statu quo sine). Or, dans la mesure où le genou droit du recourant avait déjà subi des atteintes lorsque l’accident du 20 janvier 2023 est survenu (une contusion et une plastie du LCA), force est d’admettre que les questions en cause sont particulièrement complexes. Par ailleurs, l’Autorité de céans relèvera que pour supprimer les prestations versées en faveur du recourant, la SUVA a motivé de manière très succincte sa décision sur opposition du 12 octobre 2023, en se fondant exclusivement sur le rapport du 20 septembre 2023 établi par son médecin-conseil, le Dr F______. Or, lorsque ce médecin indique que la fissuration longitudinale de grade III de la corne postérieure du ménisque interne (constatée par IRM du 31 janvier 2023) est une atteinte classique d’un état dégénératif progressif du genou, et qu’il n’y a, en fonction de l’expérience médicale, pas de raison objective de poursuivre la prise en charge du cas au-delà du 31 juillet 2023 (cf. décision sur opposition du 12 octobre 2023, ch. 3.1), il semble se limiter à donner des explications d’ordre général, lesquelles ne paraissent pas, prima facie, établir de manière convaincante et suffisante que les troubles au genou droit persistant au-delà du 31 juillet</w:t>
      </w:r>
    </w:p>
    <w:p>
      <w:r>
        <w:t>- 12/13 -</w:t>
      </w:r>
    </w:p>
    <w:p>
      <w:r>
        <w:t>AC/2900/2023 2023 ne sont plus imputables à l’accident. A cet égard, les arguments avancés dans la requête d’assistance judiciaire par le recourant - non assisté et juridiquement inexpérimenté - n’apparaissent pas, de prime abord, dénués de pertinence, lorsqu’il fait valoir que la persistance des douleurs est toujours due à la lésion méniscale constatée par IRM du 31 janvier 2023, en se référant au rapport du Dr E______ du 13 juillet 2023 et en produisant le rapport du Dr G______ du 16 octobre 2023, selon lequel, à cette date, des fissures des cornes postérieures méniscales sont encore constatées par IRM au genou droit du recourant. Au vu de l’ensemble des rapports versés au dossier et dès lors que le cas d’assurance a été réglé par la SUVA sans recours à une expertise indépendante (au sens de l’art. 44 LPGA), il n’est pas exclu que le juge du fond, qui jouit d’une pleine cognition en fait et en droit, considère qu’il existe un doute sur la fiabilité et la validité des constatations du Dr F______, médecin-conseil de la SUVA, et qu’une instruction complémentaire doive être mise en œuvre. Pour ces motifs, les chances de succès d’un recours contre la décision sur opposition du 12 octobre 2023 ne peuvent pas être déniées, étant rappelé que la perspective concrète du recourant d’obtenir entièrement gain de cause n’est pas déterminante; il suffit, pour que la condition soit remplie, qu’il existe une chance d’admission, même partielle, de ses conclusions. C’est, dès lors, à tort que la vice-présidence du Tribunal civil a refusé d’octroyer l’assistance judiciaire au recourant, au motif que les chances de succès d’un éventuel recours contre la décision sur opposition du 12 octobre 2023 de la SUVA paraissaient faibles. Le recours sera donc partiellement admis, la décision querellée annulée et la cause renvoyée à la vice-présidence du Tribunal civil pour examen des autres conditions d’octroi de l’assistance judiciaire, et nouvelle décision.</w:t>
      </w:r>
    </w:p>
    <w:p>
      <w:r>
        <w:rPr>
          <w:b/>
        </w:rPr>
        <w:t>E. 3</w:t>
      </w:r>
    </w:p>
    <w:p>
      <w:r>
        <w:t>Sauf exceptions non réalisées en l'espèce, il n'est pas perçu de frais judiciaires pour la procédure d'assistance juridique (art. 119 al. 6 CPC).</w:t>
      </w:r>
    </w:p>
    <w:p>
      <w:r>
        <w:t>* * * * *</w:t>
      </w:r>
    </w:p>
    <w:p>
      <w:r>
        <w:t>- 13/13 -</w:t>
      </w:r>
    </w:p>
    <w:p>
      <w:r>
        <w:t>AC/2900/2023</w:t>
      </w:r>
    </w:p>
    <w:p>
      <w:r>
        <w:t>PAR CES MOTIFS, LA VICE-PRÉSIDENTE DE LA COUR :</w:t>
      </w:r>
    </w:p>
    <w:p>
      <w:r>
        <w:t>A la forme : Déclare recevable le recours formé par A______ contre la décision rendue le 31 octobre 2023 par la vice-présidence du Tribunal civil dans la cause AC/2900/2023. Au fond : Annule la décision entreprise. Cela fait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