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DAAJ/1/2023 vom 14. September 2022</w:t>
      </w:r>
    </w:p>
    <w:p>
      <w:r>
        <w:t>GE Cour de justice, 2022-09-14, FR</w:t>
      </w:r>
    </w:p>
    <w:p>
      <w:r>
        <w:rPr>
          <w:b/>
        </w:rPr>
        <w:t xml:space="preserve">Quelle: </w:t>
      </w:r>
      <w:r>
        <w:t>https://mcp.opencaselaw.ch/entscheid/ge_gerichte_DAAJ_1_2023</w:t>
      </w:r>
    </w:p>
    <w:p>
      <w:r>
        <w:t>FR: GE_GERICHTE DAAJ/1/2023 du 14 septembre 2022</w:t>
      </w:r>
    </w:p>
    <w:p>
      <w:r>
        <w:t>IT: GE_GERICHTE DAAJ/1/2023 del 14 settembre 2022</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sa pièce nouvelle n° 3, soit son recours du 19 septembre 2022 auprès de la Chambre administrative de la Cour de justice, ne seront pas pris en considération.</w:t>
      </w:r>
    </w:p>
    <w:p>
      <w:r>
        <w:rPr>
          <w:b/>
        </w:rPr>
        <w:t>E. 3</w:t>
      </w:r>
    </w:p>
    <w:p>
      <w:r>
        <w:t>La recourante reproche au Tribunal d'avoir statué tardivement, car elle aurait rendu sa décision le dernier jour du délai pour recourir auprès de la Chambre administrative de la Cour de justice contre la décision du Directeur général de l'Hospice général.</w:t>
      </w:r>
    </w:p>
    <w:p>
      <w:r>
        <w:rPr>
          <w:b/>
        </w:rPr>
        <w:t>E. 3.1</w:t>
      </w:r>
    </w:p>
    <w:p>
      <w:r>
        <w:t>Selon l'art. 119 al. 5 CPC, l'assistance judiciaire doit faire l'objet d'une nouvelle requête pour la procédure de recours. 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 La doctrine précise qu'en deuxième instance, les parties ne disposent généralement que d’un bref délai légal non prolongeable, de dix ou trente jours, pour décider d’une part si elles entendent recourir et pour déposer d’autre part dans l’affirmative un appel ou un recours motivé. Un(e) requérant(e) ne pourra, dans ces conditions, presque jamais avoir obtenu auparavant déjà la nouvelle décision exigée par l’art. 119 al. 5 CPC. En</w:t>
      </w:r>
    </w:p>
    <w:p>
      <w:r>
        <w:t>- 8/15 -</w:t>
      </w:r>
    </w:p>
    <w:p>
      <w:r>
        <w:t>AC/2420/2022 conséquence, en deuxième instance cantonale, les parties devront le plus souvent agir sans savoir si l’assistance judiciaire leur sera accordée, tout en déposant simultanément à leur appel, recours ou réponse une requête d’assistance dont l’effet rétroactif en cas d’acceptation devrait aller pratiquement de soi (DAAJ/52/2022 du 3 juin 2022 consid. 6; TAPPY, Commentaire romand CPC, 2ème édition, 2019, n. 22 ad art. 119 CPC).</w:t>
      </w:r>
    </w:p>
    <w:p>
      <w:r>
        <w:rPr>
          <w:b/>
        </w:rPr>
        <w:t>E. 3.2</w:t>
      </w:r>
    </w:p>
    <w:p>
      <w:r>
        <w:t>En l'occurrence, au vu du délai légal non prolongeable de trente jours pour recourir contre une décision du Directeur général de l'Hospice général, il est difficile pour un recourant d'obtenir la nouvelle décision exigée par l’art. 119 al. 5 CPC avant l'échéance dudit délai de recours. Cela est admis par la jurisprudence et la doctrine précitées, lesquelles ne relèvent d'ailleurs aucun déni de justice par rapport à ce procédé. Par ailleurs, dans le cadre de l'examen de cette requête d'assistance juridique, les chances de succès doivent notamment être analysées, ce qui implique logiquement un travail préalable de la part du mandataire. En conséquence, en deuxième instance cantonale, la recourante doit, le plus souvent, agir sans savoir si l’assistance judiciaire lui sera accordée, dans les délais de l'art. 62 LPA, le cas échéant par l’intermédiaire de l’avocat d’office ou de choix ayant procédé pour elle en première instance, tout en déposant simultanément à son recours une requête d’assistance judiciaire. Le greffe de l'assistance juridique n'a ainsi commis aucun déni de justice en ne statuant pas sur la requête d'assistance juridique soumise par la recourante avant l'échéance du délai de recours contre la décision du Directeur général de l'Hospice général. Le grief de la recourante est, dès lors, infondé.</w:t>
      </w:r>
    </w:p>
    <w:p>
      <w:r>
        <w:rPr>
          <w:b/>
        </w:rPr>
        <w:t>E. 4</w:t>
      </w:r>
    </w:p>
    <w:p>
      <w:r>
        <w:t>La recourante conteste que son recours auprès de la Chambre administrative de la Cour de justice soit dépourvu de chances de succès.</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- 9/15 -</w:t>
      </w:r>
    </w:p>
    <w:p>
      <w:r>
        <w:t>AC/2420/2022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4.2.1</w:t>
      </w:r>
    </w:p>
    <w:p>
      <w:r>
        <w:t>Aux termes de l'art. 12 Cst.,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arrêt du Tribunal fédéral 2D_9/2013 du 16 mai 2013 consid. 5.1).</w:t>
      </w:r>
    </w:p>
    <w:p>
      <w:r>
        <w:rPr>
          <w:b/>
        </w:rPr>
        <w:t>E. 4.2.2</w:t>
      </w:r>
    </w:p>
    <w:p>
      <w:r>
        <w:t>En droit genevois, la loi sur l’insertion et l'aide sociale individuelle du 22 mars 2007 (LIASI - J 4 04) et le règlement d'exécution de la LIASI du 25 juillet 2007 (RIASI - J 4 04.01) concrétisent l'art. 12 Cst.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w:t>
      </w:r>
    </w:p>
    <w:p>
      <w:r>
        <w:t>- 10/15 -</w:t>
      </w:r>
    </w:p>
    <w:p>
      <w:r>
        <w:t>AC/2420/2022 La personne majeure qui n’est pas en mesure de subvenir à son entretien ou à celui des membres de la famille dont elle a la charge a droit à des prestations d'aide financière (art. 8 al. 1 LIASI).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Les prestations d'aide financière accordées à un propriétaire d'un bien immobilier en vertu de l'art. 12 al. 2 LIASI sont remboursables (art. 39 al. 1 LIASI). L'hospice demande le remboursement de ces prestations dès que le bénéficiaire ne remplit plus les conditions de l'art. 8 al. 1 LIASI (art. 39 al. 2 LIASI).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(ATA/529/2021 du 18 mai 2021 consid. 5b). Dans certains cas, l'Hospice général fait preuve de bienveillance à l'égard de personnes qui, propriétaires d'un bien immobilier qui ne leur sert pas de demeure permanente, n'ont pas de droit à percevoir des prestations financières, et leur accorde des prestations d'aide financière à bien plaire, à titre exceptionnel, pour tenir compte de leur situation particulière, et en dérogation à la loi (ATA/973/2019 du 4 juin 2019 consid. 4d; ATA/1545/2017 du 28 novembre 2017 consid. 9b ; ATA/1010/2016 du 29 novembre 2016 consid. 8b).</w:t>
      </w:r>
    </w:p>
    <w:p>
      <w:r>
        <w:rPr>
          <w:b/>
        </w:rPr>
        <w:t>E. 4.2.3</w:t>
      </w:r>
    </w:p>
    <w:p>
      <w:r>
        <w:t>Si des prestations d'aide financière prévues par la LIASI ont été accordées alors que le bénéficiaire s'est dessaisi de ses ressources ou de parts de fortunes, les prestations d'aide financière sont remboursables (art. 40 al. 1 LIAS). Il en est de même lorsque le bénéficiaire est entré en possession d'une fortune importante, a reçu un don, réalisé un gain de loterie ou d'autres revenus extraordinaires ne provenant pas de son travail, ou encore lorsque l'équité l'exige pour d'autres raisons (art. 40 al. 2 LIASI). Les limites de fortune permettant de bénéficier des prestations d'aide financière se montent à 4'000 fr. pour une personne seule majeure (art. 1 al. 1 RIASI).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w:t>
      </w:r>
    </w:p>
    <w:p>
      <w:r>
        <w:t>- 11/15 -</w:t>
      </w:r>
    </w:p>
    <w:p>
      <w:r>
        <w:t>AC/2420/2022 En l'absence de limite temporelle passée fixée par la loi, on devait retenir que le législateur avait visé l'ensemble des prestations déjà servies, sans limite de temps, mais dans les seules limites de l'équité et de la proportionnalité (ATA/815/2021 du 10 août 2021 consid. 5d; ATA/26/2021 du 12 janvier 2021 consid. 4d ; ATA/508/2016 du 14 juin 2016 consid. 8 et la référence citée). Cette jurisprudence a été confirmée par le Tribunal fédéral. Enfin, la chambre administrative a déjà considéré à plusieurs reprises qu'il n'appartenait pas à l'Etat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(ATA/229/2022 du 1er mars 2022 consid. 4d et les références citées).</w:t>
      </w:r>
    </w:p>
    <w:p>
      <w:r>
        <w:rPr>
          <w:b/>
        </w:rPr>
        <w:t>E. 4.3.1</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arrêts du Tribunal fédéral 2C_524/2017 du 26 janvier 2018 consid. 4.2; 1C_454/2017 du 16 mai 2018 consid. 4.1; ATA/844/2020 du 1er septembre 2020 consid. 4a).</w:t>
      </w:r>
    </w:p>
    <w:p>
      <w:r>
        <w:rPr>
          <w:b/>
        </w:rPr>
        <w:t>E. 4.3.2</w:t>
      </w:r>
    </w:p>
    <w:p>
      <w:r>
        <w:t>En procédure administrative, la constatation des faits est gouvernée par le principe de la libre appréciation des preuves (ATF 139 II 185 consid. 9.2; 130 II 482 consid. 3.2). Le juge forme ainsi librement sa conviction en analysant la force probante des preuves administrées et ce n’est ni le genre, ni le nombre des preuves qui est déterminant, mais leur force de persuasion (ATA/479/2022 du 3 mai 2022 consid. 4d; ATA/1198/2021 du 9 novembre 2021 consid. 3b).</w:t>
      </w:r>
    </w:p>
    <w:p>
      <w:r>
        <w:rPr>
          <w:b/>
        </w:rPr>
        <w:t>E. 4.4</w:t>
      </w:r>
    </w:p>
    <w:p>
      <w:r>
        <w:t>En l'espèce, la recourante conteste que le recours auprès de la Chambre administrative de la Cour de justice soit dépourvu de chances de succès, car, contrairement à ce qu'a retenu la Vice-présidente du Tribunal de première instance comme hautement vraisemblable, suivant sur ce point le Directeur général de l'Hospice général, il n'y aurait pas eu de dessaisissement de sa part. Sans aucune ressource et afin</w:t>
      </w:r>
    </w:p>
    <w:p>
      <w:r>
        <w:t>- 12/15 -</w:t>
      </w:r>
    </w:p>
    <w:p>
      <w:r>
        <w:t>AC/2420/2022 de pouvoir bénéficier des prestations de l'Hospice général, elle n'aurait pas eu d'autre possibilité que de céder sa part dans la maison à son ex-époux, en compensation des créances de ce dernier.</w:t>
      </w:r>
    </w:p>
    <w:p>
      <w:r>
        <w:t>Ce faisant, la recourante soulève un grief de constatation manifestement inexacte des faits par la Vice-présidente du Tribunal de première instance et de constatation inexacte des faits par le Directeur général de l'Hospice général.</w:t>
      </w:r>
    </w:p>
    <w:p>
      <w:r>
        <w:t>Or, comme l'a à juste titre constaté le Tribunal, il ne ressort pas du dossier en mains de la Cour que la recourante aurait mentionné, avant 2020, l'existence de dettes envers son ex-époux, tandis qu'elle avait fait mention de dettes envers son frère. Les dettes alléguées remontent pourtant au moins en partie à 2015, puisqu'elles ont pour origine, selon la convention de liquidation, l'exploitation du magasin de prêt à porter, laquelle a cessé en 2015. Par ailleurs, le document de reconnaissance de ces dettes, lesquelles remontent à plusieurs années, date uniquement de février 2020, alors qu'aucune des différentes conventions figurant au dossier, antérieures à la convention de liquidation, n'indique de dettes de la recourante envers son ex-époux. La convention privée et la convention de divorce mentionnent, au contraire, la répartition du prix de vente à parts égales entre les deux ex-époux, sans faire mention d'aucune dette. En outre, la reconnaissance de dettes porte, en février 2020, sur un montant de 62'000 fr. et évoque déjà la cession de la part de la maison de la recourante à son ex-époux à titre de remboursement de celles-ci, tandis qu'en décembre 2020, c'est un montant de 77'336 EUR 47 qui est compensé avec les dettes. De surcroît, la convention de liquidation de communauté ne contient aucune précision sur les différents postes des dettes, précisant expressément que les ex-époux n'avaient pas jugé nécessaire d'aller plus loin dans le décompte des sommes. A cela s'ajoute que la reconnaissance de dettes, signée le 16 février 2020, est intervenue à un moment où la recourante venait de recevoir la décision de l'Hospice général l'informant de la cessation de l'aide dérogatoire à fin février 2020 et de l'octroi subséquente de l'aide d'urgence pour une durée limitée de six mois. Enfin, selon la convention de liquidation, la deuxième partie de la dette avait trait au remboursement de la part d'emprunt payée par l'ex-époux pour la recourante depuis leur divorce, alors que, selon la convention de divorce, il revenait à l'ex-époux de régler à titre définitif, et donc, sans établissement de compte ultérieur, l'intégralité des trois prêts.</w:t>
      </w:r>
    </w:p>
    <w:p>
      <w:r>
        <w:t>- 13/15 -</w:t>
      </w:r>
    </w:p>
    <w:p>
      <w:r>
        <w:t>AC/2420/2022</w:t>
      </w:r>
    </w:p>
    <w:p>
      <w:r>
        <w:t>Au vu de ces éléments, la Vice-présidente du Tribunal de première instance apparaît fondée à avoir retenu que les dettes n'étaient, a priori, pas établies. Un montant de 77'336 EUR, converti en 77'336 fr. par l'Hospice général, est dès lors, à première vue, entré dans le patrimoine de la recourante et semble, par conséquent, être soumis à restitution.</w:t>
      </w:r>
    </w:p>
    <w:p>
      <w:r>
        <w:t>La recourante n'a apporté aucun élément au dossier en mains de la Cour permettant d'aller à l'encontre de cette conclusion, n'ayant fourni aucune substance à son allégation de dettes envers son ex-époux. Elle n'a ainsi, par exemple, pas expliqué précisément l'origine et la quotité des dettes alléguées, ni fourni au Tribunal des pièces datant de la constitution de ces dettes. La recourante a, dès lors, échoué à démontrer que la Vice- présidente du Tribunal de première instance aurait constaté de manière manifestement inexacte qu'il était hautement vraisemblable qu'elle ait cédé sa part de la maison sans contrepartie à son ex-époux, ou que l'Hospice général aurait, à première vue, constaté ce fait de manière inexacte.</w:t>
      </w:r>
    </w:p>
    <w:p>
      <w:r>
        <w:t>La Vice-présidente du Tribunal de première instance ayant à bon droit constaté la vraisemblance du dessaisissement de la part de copropriété de la recourante sans contrepartie, il ne peut pas non plus lui être reproché d'avoir retenu que la demande de restitution était, a priori, fondée et que les chances de succès du recours apparaissaient, à première vue, très faibles. C'est donc de manière conforme au droit que la Vice-présidente du Tribunal de première instance a refusé d'octroyer le bénéfice de l'assistance juridique à la recourante. Partant, le recours, infondé, sera rejeté.</w:t>
      </w:r>
    </w:p>
    <w:p>
      <w:r>
        <w:rPr>
          <w:b/>
        </w:rPr>
        <w:t>E. 5</w:t>
      </w:r>
    </w:p>
    <w:p>
      <w:r>
        <w:t>Sauf exceptions non réalisées en l'espèce, il n'est pas perçu de frais judiciaires pour la procédure d'assistance juridique (art. 119 al. 6 CPC). Il n'y a pas lieu à l'octroi de dépens. * * * * *</w:t>
      </w:r>
    </w:p>
    <w:p>
      <w:r>
        <w:t>- 14/15 -</w:t>
      </w:r>
    </w:p>
    <w:p>
      <w:r>
        <w:t>AC/2420/2022</w:t>
      </w:r>
    </w:p>
    <w:p>
      <w:r>
        <w:t>PAR CES MOTIFS, LA VICE-PRÉSIDENTE DE LA COUR :</w:t>
      </w:r>
    </w:p>
    <w:p>
      <w:r>
        <w:t>A la forme : Déclare recevable le recours formé par A______ contre la décision rendue le 14 septembre 2022 par la Vice-présidente du Tribunal de première instance dans la cause AC/2420/2022. Au fond : Rejette le recours. Déboute A______ de toutes autres conclusions. Dit qu'il n'est pas perçu de frais judiciaires pour le recours, ni alloué de dépens. Notifie une copie de la présente décision à A______ en l'Étude de Me Pierre-Bernard PETITAT (art. 137 CPC). Siégeant : Madame Verena PEDRAZZINI RIZZI, Vice-présidente; Madame Maïté VALENTE, greffière.</w:t>
      </w:r>
    </w:p>
    <w:p>
      <w:r>
        <w:t>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- 15/15 -</w:t>
      </w:r>
    </w:p>
    <w:p>
      <w:r>
        <w:t>AC/2420/2022 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