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DAAJ/19/2014 vom 6. Februar 2014</w:t>
      </w:r>
    </w:p>
    <w:p>
      <w:r>
        <w:t>GE Cour de justice, 2014-02-06, FR</w:t>
      </w:r>
    </w:p>
    <w:p>
      <w:r>
        <w:rPr>
          <w:b/>
        </w:rPr>
        <w:t xml:space="preserve">Quelle: </w:t>
      </w:r>
      <w:r>
        <w:t>https://mcp.opencaselaw.ch/entscheid/ge_gerichte_DAAJ_19_2014</w:t>
      </w:r>
    </w:p>
    <w:p>
      <w:r>
        <w:t>FR: GE_GERICHTE DAAJ/19/2014 du 6 février 2014</w:t>
      </w:r>
    </w:p>
    <w:p>
      <w:r>
        <w:t>IT: GE_GERICHTE DAAJ/19/2014 del 6 febbraio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Bien que le recourant n'ait pas pris de conclusions formelles et que son recours soit très succinct, l'on comprend qu'il sollicite l'annulation de la décision entreprise, de sorte que le recours satisfait à l'exigence de motivation.</w:t>
      </w:r>
    </w:p>
    <w:p>
      <w:r>
        <w:rPr>
          <w:b/>
        </w:rPr>
        <w:t>E. 1.3</w:t>
      </w:r>
    </w:p>
    <w:p>
      <w:r>
        <w:t>Lorsque la Cour est saisie d'un recours (art. 121 CPC), son pouvoir d'examen est limité à la violation du droit et à la constatation manifestement inexacte des faits</w:t>
      </w:r>
    </w:p>
    <w:p>
      <w:r>
        <w:t>- 3/5 -</w:t>
      </w:r>
    </w:p>
    <w:p>
      <w:r>
        <w:t>AC/996/2013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2.2</w:t>
      </w:r>
    </w:p>
    <w:p>
      <w:r>
        <w:t>En l'espèce, il ressort du dossier soumis à l'Autorité de céans que le premier juge n'a pas interpellé le recourant sur sa situation financière actuelle avant de prononcer la décision de remboursement du 6 février 2014, de sorte que ce dernier a été privé de la possibilité d'informer le premier juge sur l'état de sa situation financière. La décision entreprise - à l'instar de la décision octroyant l'assistance juridique - ne comporte aucun élément de fait relatif à la situation financière actuelle du recourant et le fait que ce dernier n'ait allégué aucun changement de sa situation financière n'est pas suffisant pour déterminer s'il est en mesure de rembourser l'assistance juridique conformément à l'art. 123 CPC. Au surplus, le recourant a allégué en première instance avoir versé un montant de 200 fr. directement à Me Mike HORNUNG. L'Autorité de première instance ne pouvait dès lors condamner le recourant au paiement de l'indemnisation pour l'activité déployée par le conseil précité, sous déduction des paiements anticipés qu'il avait effectués, sans avoir préalablement élucidé ce point.</w:t>
      </w:r>
    </w:p>
    <w:p>
      <w:r>
        <w:t>- 4/5 -</w:t>
      </w:r>
    </w:p>
    <w:p>
      <w:r>
        <w:t>AC/996/2013 Au vu de ce qui précède, le recours est admis. Il s'ensuit que la décision entreprise est annulée et la cause renvoyée à l'Autorité de première instance pour qu'elle établisse la situation financière du recourant. En particulier, il lui appartiendra d'examiner, conformément à l'art. 123 al. 1 CPC, si celui-ci est en mesure de rembourser la somme de 2'350 fr., le cas échéant par mensualités (art. 327 al. 3 let. a CPC). Il s'agira également d'instruire sur la question de savoir si le recourant a versé un éventuel montant à tire d'honoraires directement à son ancien conseil qui ferait double emploi avec les prestations de l'Assistance juridique.</w:t>
      </w:r>
    </w:p>
    <w:p>
      <w:r>
        <w:rPr>
          <w:b/>
        </w:rPr>
        <w:t>E. 3</w:t>
      </w:r>
    </w:p>
    <w:p>
      <w:r>
        <w:t>Sauf exceptions non réalisées en l'espèce, il n'est pas perçu de frais judiciaires pour la procédure d'assistance juridique (art. 119 al. 6 CPC). * * * * *</w:t>
      </w:r>
    </w:p>
    <w:p>
      <w:r>
        <w:t>- 5/5 -</w:t>
      </w:r>
    </w:p>
    <w:p>
      <w:r>
        <w:t>AC/996/2013 PAR CES MOTIFS, LA VICE-PRÉSIDENTE DE LA COUR : À la forme : Déclare recevable le recours formé par A______ contre la décision rendue le 6 février 2014 par le Vice-président du Tribunal civil dans la cause AC/996/2013.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